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E1FE" w14:textId="3E4CBB1E" w:rsidR="00E1027B" w:rsidRDefault="00E1027B"/>
    <w:p w14:paraId="630EE0A4" w14:textId="77777777" w:rsidR="00990AE2" w:rsidRPr="00393BEC" w:rsidRDefault="00990AE2" w:rsidP="00990AE2">
      <w:pPr>
        <w:jc w:val="right"/>
        <w:rPr>
          <w:rFonts w:ascii="Helvetica" w:eastAsia="Times New Roman" w:hAnsi="Helvetica" w:cs="Times New Roman"/>
          <w:lang w:eastAsia="en-GB"/>
        </w:rPr>
      </w:pPr>
      <w:r w:rsidRPr="00393BEC">
        <w:rPr>
          <w:rFonts w:ascii="Helvetica" w:eastAsia="Times New Roman" w:hAnsi="Helvetica" w:cs="Times New Roman"/>
          <w:lang w:eastAsia="en-GB"/>
        </w:rPr>
        <w:t>Oulton</w:t>
      </w:r>
    </w:p>
    <w:p w14:paraId="4CCCE8FE" w14:textId="77777777" w:rsidR="00990AE2" w:rsidRPr="00393BEC" w:rsidRDefault="00990AE2" w:rsidP="00990AE2">
      <w:pPr>
        <w:jc w:val="right"/>
        <w:rPr>
          <w:rFonts w:ascii="Helvetica" w:eastAsia="Times New Roman" w:hAnsi="Helvetica" w:cs="Times New Roman"/>
          <w:lang w:eastAsia="en-GB"/>
        </w:rPr>
      </w:pPr>
      <w:r w:rsidRPr="00393BEC">
        <w:rPr>
          <w:rFonts w:ascii="Helvetica" w:eastAsia="Times New Roman" w:hAnsi="Helvetica" w:cs="Times New Roman"/>
          <w:lang w:eastAsia="en-GB"/>
        </w:rPr>
        <w:t>Norfolk</w:t>
      </w:r>
    </w:p>
    <w:p w14:paraId="6C1323F3" w14:textId="77777777" w:rsidR="00990AE2" w:rsidRPr="00393BEC" w:rsidRDefault="00990AE2" w:rsidP="00990AE2">
      <w:pPr>
        <w:jc w:val="right"/>
        <w:rPr>
          <w:rFonts w:ascii="Helvetica" w:eastAsia="Times New Roman" w:hAnsi="Helvetica" w:cs="Times New Roman"/>
          <w:lang w:eastAsia="en-GB"/>
        </w:rPr>
      </w:pPr>
    </w:p>
    <w:p w14:paraId="35570CA7" w14:textId="60A6563E" w:rsidR="00990AE2" w:rsidRPr="00393BEC" w:rsidRDefault="00990AE2" w:rsidP="00990AE2">
      <w:pPr>
        <w:jc w:val="right"/>
        <w:rPr>
          <w:rFonts w:ascii="Helvetica" w:eastAsia="Times New Roman" w:hAnsi="Helvetica" w:cs="Times New Roman"/>
          <w:lang w:eastAsia="en-GB"/>
        </w:rPr>
      </w:pPr>
      <w:r>
        <w:rPr>
          <w:rFonts w:ascii="Helvetica" w:eastAsia="Times New Roman" w:hAnsi="Helvetica" w:cs="Times New Roman"/>
          <w:lang w:eastAsia="en-GB"/>
        </w:rPr>
        <w:t>November</w:t>
      </w:r>
      <w:r w:rsidRPr="00393BEC">
        <w:rPr>
          <w:rFonts w:ascii="Helvetica" w:eastAsia="Times New Roman" w:hAnsi="Helvetica" w:cs="Times New Roman"/>
          <w:lang w:eastAsia="en-GB"/>
        </w:rPr>
        <w:t xml:space="preserve"> 2021</w:t>
      </w:r>
    </w:p>
    <w:p w14:paraId="678D2162" w14:textId="77777777" w:rsidR="00990AE2" w:rsidRPr="00393BEC" w:rsidRDefault="00990AE2" w:rsidP="00990AE2">
      <w:pPr>
        <w:rPr>
          <w:rFonts w:ascii="Helvetica" w:eastAsia="Times New Roman" w:hAnsi="Helvetica" w:cs="Times New Roman"/>
          <w:lang w:eastAsia="en-GB"/>
        </w:rPr>
      </w:pPr>
      <w:r w:rsidRPr="00393BEC">
        <w:rPr>
          <w:rFonts w:ascii="Helvetica" w:eastAsia="Times New Roman" w:hAnsi="Helvetica" w:cs="Times New Roman"/>
          <w:lang w:eastAsia="en-GB"/>
        </w:rPr>
        <w:t>The Rt. Hon. Kwasi Kwarteng</w:t>
      </w:r>
    </w:p>
    <w:p w14:paraId="2C4687B7" w14:textId="77777777" w:rsidR="00990AE2" w:rsidRPr="00393BEC" w:rsidRDefault="00990AE2" w:rsidP="00990AE2">
      <w:pPr>
        <w:rPr>
          <w:rFonts w:ascii="Helvetica" w:eastAsia="Times New Roman" w:hAnsi="Helvetica" w:cs="Times New Roman"/>
          <w:lang w:eastAsia="en-GB"/>
        </w:rPr>
      </w:pPr>
      <w:r w:rsidRPr="00393BEC">
        <w:rPr>
          <w:rFonts w:ascii="Helvetica" w:eastAsia="Times New Roman" w:hAnsi="Helvetica" w:cs="Times New Roman"/>
          <w:lang w:eastAsia="en-GB"/>
        </w:rPr>
        <w:t>Secretary of State</w:t>
      </w:r>
    </w:p>
    <w:p w14:paraId="28D14C87" w14:textId="77777777" w:rsidR="00990AE2" w:rsidRPr="00393BEC" w:rsidRDefault="00990AE2" w:rsidP="00990AE2">
      <w:pPr>
        <w:rPr>
          <w:rFonts w:ascii="Helvetica" w:eastAsia="Times New Roman" w:hAnsi="Helvetica" w:cs="Times New Roman"/>
          <w:lang w:eastAsia="en-GB"/>
        </w:rPr>
      </w:pPr>
      <w:r w:rsidRPr="00393BEC">
        <w:rPr>
          <w:rFonts w:ascii="Helvetica" w:eastAsia="Times New Roman" w:hAnsi="Helvetica" w:cs="Times New Roman"/>
          <w:lang w:eastAsia="en-GB"/>
        </w:rPr>
        <w:t>Dept. for Business, Energy and Industrial Strategy</w:t>
      </w:r>
    </w:p>
    <w:p w14:paraId="007190BE" w14:textId="77777777" w:rsidR="00990AE2" w:rsidRPr="00393BEC" w:rsidRDefault="00990AE2" w:rsidP="00990AE2">
      <w:pPr>
        <w:rPr>
          <w:rFonts w:ascii="Helvetica" w:eastAsia="Times New Roman" w:hAnsi="Helvetica" w:cs="Times New Roman"/>
          <w:lang w:eastAsia="en-GB"/>
        </w:rPr>
      </w:pPr>
    </w:p>
    <w:p w14:paraId="1FCA7742" w14:textId="77777777" w:rsidR="00990AE2" w:rsidRDefault="00990AE2" w:rsidP="00990AE2">
      <w:pPr>
        <w:rPr>
          <w:rFonts w:ascii="Helvetica" w:eastAsia="Times New Roman" w:hAnsi="Helvetica" w:cs="Times New Roman"/>
          <w:lang w:eastAsia="en-GB"/>
        </w:rPr>
      </w:pPr>
    </w:p>
    <w:p w14:paraId="354DD53A" w14:textId="77777777" w:rsidR="00990AE2" w:rsidRDefault="00990AE2" w:rsidP="00990AE2">
      <w:pPr>
        <w:rPr>
          <w:rFonts w:ascii="Helvetica" w:eastAsia="Times New Roman" w:hAnsi="Helvetica" w:cs="Times New Roman"/>
          <w:lang w:eastAsia="en-GB"/>
        </w:rPr>
      </w:pPr>
      <w:r w:rsidRPr="00393BEC">
        <w:rPr>
          <w:rFonts w:ascii="Helvetica" w:eastAsia="Times New Roman" w:hAnsi="Helvetica" w:cs="Times New Roman"/>
          <w:lang w:eastAsia="en-GB"/>
        </w:rPr>
        <w:t>Dear Mr. Kwarteng,</w:t>
      </w:r>
    </w:p>
    <w:p w14:paraId="05F9E488" w14:textId="77777777" w:rsidR="00990AE2" w:rsidRDefault="00990AE2" w:rsidP="00990AE2">
      <w:pPr>
        <w:rPr>
          <w:rFonts w:ascii="Helvetica" w:eastAsia="Times New Roman" w:hAnsi="Helvetica" w:cs="Times New Roman"/>
          <w:lang w:eastAsia="en-GB"/>
        </w:rPr>
      </w:pPr>
    </w:p>
    <w:p w14:paraId="5EC0F80E" w14:textId="62636FEA" w:rsidR="00990AE2" w:rsidRPr="00A90FE4" w:rsidRDefault="00990AE2" w:rsidP="00990AE2">
      <w:pPr>
        <w:rPr>
          <w:rFonts w:ascii="Helvetica" w:eastAsia="Times New Roman" w:hAnsi="Helvetica" w:cs="Times New Roman"/>
          <w:u w:val="single"/>
          <w:lang w:eastAsia="en-GB"/>
        </w:rPr>
      </w:pPr>
      <w:r w:rsidRPr="00A90FE4">
        <w:rPr>
          <w:rFonts w:ascii="Helvetica" w:eastAsia="Times New Roman" w:hAnsi="Helvetica" w:cs="Times New Roman"/>
          <w:u w:val="single"/>
          <w:lang w:eastAsia="en-GB"/>
        </w:rPr>
        <w:t>Norfolk</w:t>
      </w:r>
      <w:r>
        <w:rPr>
          <w:rFonts w:ascii="Helvetica" w:eastAsia="Times New Roman" w:hAnsi="Helvetica" w:cs="Times New Roman"/>
          <w:u w:val="single"/>
          <w:lang w:eastAsia="en-GB"/>
        </w:rPr>
        <w:t xml:space="preserve"> Vanguard</w:t>
      </w:r>
      <w:r w:rsidRPr="00A90FE4">
        <w:rPr>
          <w:rFonts w:ascii="Helvetica" w:eastAsia="Times New Roman" w:hAnsi="Helvetica" w:cs="Times New Roman"/>
          <w:u w:val="single"/>
          <w:lang w:eastAsia="en-GB"/>
        </w:rPr>
        <w:t>: submission on behalf of the Norfolk Parish Movement for an OTN</w:t>
      </w:r>
    </w:p>
    <w:p w14:paraId="2BF90D96" w14:textId="77777777" w:rsidR="00990AE2" w:rsidRPr="00393BEC" w:rsidRDefault="00990AE2" w:rsidP="00990AE2">
      <w:pPr>
        <w:rPr>
          <w:rFonts w:ascii="Helvetica" w:eastAsia="Times New Roman" w:hAnsi="Helvetica" w:cs="Times New Roman"/>
          <w:lang w:eastAsia="en-GB"/>
        </w:rPr>
      </w:pPr>
    </w:p>
    <w:p w14:paraId="2095F355" w14:textId="5CCAB313" w:rsidR="00AE173B" w:rsidRDefault="00990AE2" w:rsidP="00AE173B">
      <w:pPr>
        <w:rPr>
          <w:rFonts w:ascii="Helvetica" w:eastAsia="Times New Roman" w:hAnsi="Helvetica" w:cs="Times New Roman"/>
          <w:lang w:eastAsia="en-GB"/>
        </w:rPr>
      </w:pPr>
      <w:r w:rsidRPr="00393BEC">
        <w:rPr>
          <w:rFonts w:ascii="Helvetica" w:eastAsia="Times New Roman" w:hAnsi="Helvetica" w:cs="Times New Roman"/>
          <w:lang w:eastAsia="en-GB"/>
        </w:rPr>
        <w:t xml:space="preserve">I am writing to you today in response to your letter of </w:t>
      </w:r>
      <w:r w:rsidR="00AE173B">
        <w:rPr>
          <w:rFonts w:ascii="Helvetica" w:eastAsia="Times New Roman" w:hAnsi="Helvetica" w:cs="Times New Roman"/>
          <w:lang w:eastAsia="en-GB"/>
        </w:rPr>
        <w:t>11</w:t>
      </w:r>
      <w:r w:rsidR="00AE173B" w:rsidRPr="00AE173B">
        <w:rPr>
          <w:rFonts w:ascii="Helvetica" w:eastAsia="Times New Roman" w:hAnsi="Helvetica" w:cs="Times New Roman"/>
          <w:vertAlign w:val="superscript"/>
          <w:lang w:eastAsia="en-GB"/>
        </w:rPr>
        <w:t>th</w:t>
      </w:r>
      <w:r w:rsidR="00AE173B">
        <w:rPr>
          <w:rFonts w:ascii="Helvetica" w:eastAsia="Times New Roman" w:hAnsi="Helvetica" w:cs="Times New Roman"/>
          <w:lang w:eastAsia="en-GB"/>
        </w:rPr>
        <w:t xml:space="preserve"> October 2021 regarding the re-determination of Norfolk Vanguard, and your letter of 26</w:t>
      </w:r>
      <w:r w:rsidR="00AE173B" w:rsidRPr="00AE173B">
        <w:rPr>
          <w:rFonts w:ascii="Helvetica" w:eastAsia="Times New Roman" w:hAnsi="Helvetica" w:cs="Times New Roman"/>
          <w:vertAlign w:val="superscript"/>
          <w:lang w:eastAsia="en-GB"/>
        </w:rPr>
        <w:t>th</w:t>
      </w:r>
      <w:r w:rsidR="00AE173B">
        <w:rPr>
          <w:rFonts w:ascii="Helvetica" w:eastAsia="Times New Roman" w:hAnsi="Helvetica" w:cs="Times New Roman"/>
          <w:lang w:eastAsia="en-GB"/>
        </w:rPr>
        <w:t xml:space="preserve"> October 2021 regarding the extension of time for submissions.</w:t>
      </w:r>
    </w:p>
    <w:p w14:paraId="4C073902" w14:textId="21BC76A3" w:rsidR="00990AE2" w:rsidRPr="00393BEC" w:rsidRDefault="00FD2F70" w:rsidP="00990AE2">
      <w:pPr>
        <w:rPr>
          <w:rFonts w:ascii="Helvetica" w:eastAsia="Times New Roman" w:hAnsi="Helvetica" w:cs="Times New Roman"/>
          <w:lang w:eastAsia="en-GB"/>
        </w:rPr>
      </w:pPr>
      <w:r>
        <w:rPr>
          <w:rFonts w:ascii="Helvetica" w:eastAsia="Times New Roman" w:hAnsi="Helvetica" w:cs="Times New Roman"/>
          <w:lang w:eastAsia="en-GB"/>
        </w:rPr>
        <w:t xml:space="preserve"> </w:t>
      </w:r>
    </w:p>
    <w:p w14:paraId="4C22EE5F" w14:textId="02382FE5" w:rsidR="00990AE2" w:rsidRDefault="00990AE2" w:rsidP="00990AE2">
      <w:pPr>
        <w:rPr>
          <w:rFonts w:ascii="Helvetica" w:eastAsia="Times New Roman" w:hAnsi="Helvetica" w:cs="Times New Roman"/>
          <w:lang w:eastAsia="en-GB"/>
        </w:rPr>
      </w:pPr>
      <w:r w:rsidRPr="00393BEC">
        <w:rPr>
          <w:rFonts w:ascii="Helvetica" w:eastAsia="Times New Roman" w:hAnsi="Helvetica" w:cs="Times New Roman"/>
          <w:lang w:eastAsia="en-GB"/>
        </w:rPr>
        <w:t xml:space="preserve">I write on behalf of the </w:t>
      </w:r>
      <w:r>
        <w:rPr>
          <w:rFonts w:ascii="Helvetica" w:eastAsia="Times New Roman" w:hAnsi="Helvetica" w:cs="Times New Roman"/>
          <w:b/>
          <w:bCs/>
          <w:lang w:eastAsia="en-GB"/>
        </w:rPr>
        <w:t>8</w:t>
      </w:r>
      <w:r w:rsidR="00FD2F70">
        <w:rPr>
          <w:rFonts w:ascii="Helvetica" w:eastAsia="Times New Roman" w:hAnsi="Helvetica" w:cs="Times New Roman"/>
          <w:b/>
          <w:bCs/>
          <w:lang w:eastAsia="en-GB"/>
        </w:rPr>
        <w:t>2</w:t>
      </w:r>
      <w:r w:rsidRPr="00393BEC">
        <w:rPr>
          <w:rFonts w:ascii="Helvetica" w:eastAsia="Times New Roman" w:hAnsi="Helvetica" w:cs="Times New Roman"/>
          <w:b/>
          <w:bCs/>
          <w:lang w:eastAsia="en-GB"/>
        </w:rPr>
        <w:t xml:space="preserve"> Norfolk Parish and Town Councils</w:t>
      </w:r>
      <w:r w:rsidRPr="00393BEC">
        <w:rPr>
          <w:rFonts w:ascii="Helvetica" w:eastAsia="Times New Roman" w:hAnsi="Helvetica" w:cs="Times New Roman"/>
          <w:lang w:eastAsia="en-GB"/>
        </w:rPr>
        <w:t xml:space="preserve"> </w:t>
      </w:r>
      <w:r>
        <w:rPr>
          <w:rFonts w:ascii="Helvetica" w:eastAsia="Times New Roman" w:hAnsi="Helvetica" w:cs="Times New Roman"/>
          <w:lang w:eastAsia="en-GB"/>
        </w:rPr>
        <w:t xml:space="preserve">listed below, </w:t>
      </w:r>
      <w:r w:rsidRPr="00393BEC">
        <w:rPr>
          <w:rFonts w:ascii="Helvetica" w:eastAsia="Times New Roman" w:hAnsi="Helvetica" w:cs="Times New Roman"/>
          <w:lang w:eastAsia="en-GB"/>
        </w:rPr>
        <w:t xml:space="preserve">who are </w:t>
      </w:r>
      <w:r w:rsidR="004052F0">
        <w:rPr>
          <w:rFonts w:ascii="Helvetica" w:eastAsia="Times New Roman" w:hAnsi="Helvetica" w:cs="Times New Roman"/>
          <w:lang w:eastAsia="en-GB"/>
        </w:rPr>
        <w:t xml:space="preserve">members of </w:t>
      </w:r>
      <w:r w:rsidRPr="00393BEC">
        <w:rPr>
          <w:rFonts w:ascii="Helvetica" w:eastAsia="Times New Roman" w:hAnsi="Helvetica" w:cs="Times New Roman"/>
          <w:lang w:eastAsia="en-GB"/>
        </w:rPr>
        <w:t xml:space="preserve">the Norfolk Parish </w:t>
      </w:r>
      <w:r>
        <w:rPr>
          <w:rFonts w:ascii="Helvetica" w:eastAsia="Times New Roman" w:hAnsi="Helvetica" w:cs="Times New Roman"/>
          <w:lang w:eastAsia="en-GB"/>
        </w:rPr>
        <w:t>M</w:t>
      </w:r>
      <w:r w:rsidRPr="00393BEC">
        <w:rPr>
          <w:rFonts w:ascii="Helvetica" w:eastAsia="Times New Roman" w:hAnsi="Helvetica" w:cs="Times New Roman"/>
          <w:lang w:eastAsia="en-GB"/>
        </w:rPr>
        <w:t xml:space="preserve">ovement for an </w:t>
      </w:r>
      <w:r w:rsidR="00BE4E70">
        <w:rPr>
          <w:rFonts w:ascii="Helvetica" w:eastAsia="Times New Roman" w:hAnsi="Helvetica" w:cs="Times New Roman"/>
          <w:lang w:eastAsia="en-GB"/>
        </w:rPr>
        <w:t>Offshore Transmission Network (</w:t>
      </w:r>
      <w:r w:rsidRPr="00393BEC">
        <w:rPr>
          <w:rFonts w:ascii="Helvetica" w:eastAsia="Times New Roman" w:hAnsi="Helvetica" w:cs="Times New Roman"/>
          <w:lang w:eastAsia="en-GB"/>
        </w:rPr>
        <w:t>OTN</w:t>
      </w:r>
      <w:r w:rsidR="00BE4E70">
        <w:rPr>
          <w:rFonts w:ascii="Helvetica" w:eastAsia="Times New Roman" w:hAnsi="Helvetica" w:cs="Times New Roman"/>
          <w:lang w:eastAsia="en-GB"/>
        </w:rPr>
        <w:t>)</w:t>
      </w:r>
      <w:r w:rsidRPr="00393BEC">
        <w:rPr>
          <w:rFonts w:ascii="Helvetica" w:eastAsia="Times New Roman" w:hAnsi="Helvetica" w:cs="Times New Roman"/>
          <w:lang w:eastAsia="en-GB"/>
        </w:rPr>
        <w:t xml:space="preserve">. This movement </w:t>
      </w:r>
      <w:r>
        <w:rPr>
          <w:rFonts w:ascii="Helvetica" w:eastAsia="Times New Roman" w:hAnsi="Helvetica" w:cs="Times New Roman"/>
          <w:lang w:eastAsia="en-GB"/>
        </w:rPr>
        <w:t xml:space="preserve">continues to experience </w:t>
      </w:r>
      <w:r w:rsidRPr="00393BEC">
        <w:rPr>
          <w:rFonts w:ascii="Helvetica" w:eastAsia="Times New Roman" w:hAnsi="Helvetica" w:cs="Times New Roman"/>
          <w:lang w:eastAsia="en-GB"/>
        </w:rPr>
        <w:t>an unprecedented surge in membership</w:t>
      </w:r>
      <w:r>
        <w:rPr>
          <w:rFonts w:ascii="Helvetica" w:eastAsia="Times New Roman" w:hAnsi="Helvetica" w:cs="Times New Roman"/>
          <w:lang w:eastAsia="en-GB"/>
        </w:rPr>
        <w:t xml:space="preserve"> in recent months</w:t>
      </w:r>
      <w:r w:rsidRPr="00393BEC">
        <w:rPr>
          <w:rFonts w:ascii="Helvetica" w:eastAsia="Times New Roman" w:hAnsi="Helvetica" w:cs="Times New Roman"/>
          <w:lang w:eastAsia="en-GB"/>
        </w:rPr>
        <w:t xml:space="preserve">, as further information about the in-combination </w:t>
      </w:r>
      <w:r>
        <w:rPr>
          <w:rFonts w:ascii="Helvetica" w:eastAsia="Times New Roman" w:hAnsi="Helvetica" w:cs="Times New Roman"/>
          <w:lang w:eastAsia="en-GB"/>
        </w:rPr>
        <w:t xml:space="preserve">onshore impacts </w:t>
      </w:r>
      <w:r w:rsidRPr="00393BEC">
        <w:rPr>
          <w:rFonts w:ascii="Helvetica" w:eastAsia="Times New Roman" w:hAnsi="Helvetica" w:cs="Times New Roman"/>
          <w:lang w:eastAsia="en-GB"/>
        </w:rPr>
        <w:t xml:space="preserve">of </w:t>
      </w:r>
      <w:r w:rsidRPr="00BD1700">
        <w:rPr>
          <w:rFonts w:ascii="Helvetica" w:eastAsia="Times New Roman" w:hAnsi="Helvetica" w:cs="Times New Roman"/>
          <w:b/>
          <w:bCs/>
          <w:lang w:eastAsia="en-GB"/>
        </w:rPr>
        <w:t>all 5 offshore wind farm projects affecting Norfolk</w:t>
      </w:r>
      <w:r w:rsidRPr="00393BEC">
        <w:rPr>
          <w:rFonts w:ascii="Helvetica" w:eastAsia="Times New Roman" w:hAnsi="Helvetica" w:cs="Times New Roman"/>
          <w:lang w:eastAsia="en-GB"/>
        </w:rPr>
        <w:t xml:space="preserve"> </w:t>
      </w:r>
      <w:r>
        <w:rPr>
          <w:rFonts w:ascii="Helvetica" w:eastAsia="Times New Roman" w:hAnsi="Helvetica" w:cs="Times New Roman"/>
          <w:lang w:eastAsia="en-GB"/>
        </w:rPr>
        <w:t xml:space="preserve">has </w:t>
      </w:r>
      <w:r w:rsidRPr="00393BEC">
        <w:rPr>
          <w:rFonts w:ascii="Helvetica" w:eastAsia="Times New Roman" w:hAnsi="Helvetica" w:cs="Times New Roman"/>
          <w:lang w:eastAsia="en-GB"/>
        </w:rPr>
        <w:t>bec</w:t>
      </w:r>
      <w:r>
        <w:rPr>
          <w:rFonts w:ascii="Helvetica" w:eastAsia="Times New Roman" w:hAnsi="Helvetica" w:cs="Times New Roman"/>
          <w:lang w:eastAsia="en-GB"/>
        </w:rPr>
        <w:t>o</w:t>
      </w:r>
      <w:r w:rsidRPr="00393BEC">
        <w:rPr>
          <w:rFonts w:ascii="Helvetica" w:eastAsia="Times New Roman" w:hAnsi="Helvetica" w:cs="Times New Roman"/>
          <w:lang w:eastAsia="en-GB"/>
        </w:rPr>
        <w:t xml:space="preserve">me apparent. </w:t>
      </w:r>
      <w:r w:rsidRPr="00860E34">
        <w:rPr>
          <w:rFonts w:ascii="Helvetica" w:eastAsia="Times New Roman" w:hAnsi="Helvetica" w:cs="Times New Roman"/>
          <w:lang w:eastAsia="en-GB"/>
        </w:rPr>
        <w:t> </w:t>
      </w:r>
      <w:r>
        <w:rPr>
          <w:rFonts w:ascii="Helvetica" w:eastAsia="Times New Roman" w:hAnsi="Helvetica" w:cs="Times New Roman"/>
          <w:lang w:eastAsia="en-GB"/>
        </w:rPr>
        <w:t xml:space="preserve">These communities are drawn from </w:t>
      </w:r>
      <w:r w:rsidRPr="00860E34">
        <w:rPr>
          <w:rFonts w:ascii="Helvetica" w:eastAsia="Times New Roman" w:hAnsi="Helvetica" w:cs="Times New Roman"/>
          <w:lang w:eastAsia="en-GB"/>
        </w:rPr>
        <w:t>the length and breadth of Norfolk</w:t>
      </w:r>
      <w:r>
        <w:rPr>
          <w:rFonts w:ascii="Helvetica" w:eastAsia="Times New Roman" w:hAnsi="Helvetica" w:cs="Times New Roman"/>
          <w:lang w:eastAsia="en-GB"/>
        </w:rPr>
        <w:t>, and</w:t>
      </w:r>
      <w:r w:rsidRPr="00860E34">
        <w:rPr>
          <w:rFonts w:ascii="Helvetica" w:eastAsia="Times New Roman" w:hAnsi="Helvetica" w:cs="Times New Roman"/>
          <w:lang w:eastAsia="en-GB"/>
        </w:rPr>
        <w:t xml:space="preserve"> </w:t>
      </w:r>
      <w:r>
        <w:rPr>
          <w:rFonts w:ascii="Helvetica" w:eastAsia="Times New Roman" w:hAnsi="Helvetica" w:cs="Times New Roman"/>
          <w:lang w:eastAsia="en-GB"/>
        </w:rPr>
        <w:t xml:space="preserve">are </w:t>
      </w:r>
      <w:r w:rsidRPr="00860E34">
        <w:rPr>
          <w:rFonts w:ascii="Helvetica" w:eastAsia="Times New Roman" w:hAnsi="Helvetica" w:cs="Times New Roman"/>
          <w:lang w:eastAsia="en-GB"/>
        </w:rPr>
        <w:t>not just clustered around the cable routes.  The</w:t>
      </w:r>
      <w:r>
        <w:rPr>
          <w:rFonts w:ascii="Helvetica" w:eastAsia="Times New Roman" w:hAnsi="Helvetica" w:cs="Times New Roman"/>
          <w:lang w:eastAsia="en-GB"/>
        </w:rPr>
        <w:t xml:space="preserve"> understanding is growing</w:t>
      </w:r>
      <w:r w:rsidRPr="00860E34">
        <w:rPr>
          <w:rFonts w:ascii="Helvetica" w:eastAsia="Times New Roman" w:hAnsi="Helvetica" w:cs="Times New Roman"/>
          <w:lang w:eastAsia="en-GB"/>
        </w:rPr>
        <w:t xml:space="preserve">, that this disruption will be </w:t>
      </w:r>
      <w:r>
        <w:rPr>
          <w:rFonts w:ascii="Helvetica" w:eastAsia="Times New Roman" w:hAnsi="Helvetica" w:cs="Times New Roman"/>
          <w:lang w:eastAsia="en-GB"/>
        </w:rPr>
        <w:t xml:space="preserve">severely </w:t>
      </w:r>
      <w:r w:rsidRPr="00860E34">
        <w:rPr>
          <w:rFonts w:ascii="Helvetica" w:eastAsia="Times New Roman" w:hAnsi="Helvetica" w:cs="Times New Roman"/>
          <w:lang w:eastAsia="en-GB"/>
        </w:rPr>
        <w:t xml:space="preserve">damaging to the whole </w:t>
      </w:r>
      <w:r w:rsidR="00D349D2">
        <w:rPr>
          <w:rFonts w:ascii="Helvetica" w:eastAsia="Times New Roman" w:hAnsi="Helvetica" w:cs="Times New Roman"/>
          <w:lang w:eastAsia="en-GB"/>
        </w:rPr>
        <w:t xml:space="preserve">of Norfolk </w:t>
      </w:r>
      <w:r w:rsidRPr="00860E34">
        <w:rPr>
          <w:rFonts w:ascii="Helvetica" w:eastAsia="Times New Roman" w:hAnsi="Helvetica" w:cs="Times New Roman"/>
          <w:lang w:eastAsia="en-GB"/>
        </w:rPr>
        <w:t xml:space="preserve">in </w:t>
      </w:r>
      <w:r>
        <w:rPr>
          <w:rFonts w:ascii="Helvetica" w:eastAsia="Times New Roman" w:hAnsi="Helvetica" w:cs="Times New Roman"/>
          <w:lang w:eastAsia="en-GB"/>
        </w:rPr>
        <w:t xml:space="preserve">many </w:t>
      </w:r>
      <w:r w:rsidRPr="00860E34">
        <w:rPr>
          <w:rFonts w:ascii="Helvetica" w:eastAsia="Times New Roman" w:hAnsi="Helvetica" w:cs="Times New Roman"/>
          <w:lang w:eastAsia="en-GB"/>
        </w:rPr>
        <w:t>ways - and that it is unnecessary.</w:t>
      </w:r>
    </w:p>
    <w:p w14:paraId="7D80F97E" w14:textId="2CAF641E" w:rsidR="002715DA" w:rsidRDefault="002715DA" w:rsidP="00990AE2">
      <w:pPr>
        <w:rPr>
          <w:rFonts w:ascii="Helvetica" w:eastAsia="Times New Roman" w:hAnsi="Helvetica" w:cs="Times New Roman"/>
          <w:lang w:eastAsia="en-GB"/>
        </w:rPr>
      </w:pPr>
    </w:p>
    <w:p w14:paraId="5FA09DE6" w14:textId="731DD5B2" w:rsidR="006F05BF" w:rsidRDefault="006F05BF" w:rsidP="00990AE2">
      <w:pPr>
        <w:rPr>
          <w:rFonts w:ascii="Helvetica" w:eastAsia="Times New Roman" w:hAnsi="Helvetica" w:cs="Times New Roman"/>
          <w:lang w:eastAsia="en-GB"/>
        </w:rPr>
      </w:pPr>
      <w:r>
        <w:rPr>
          <w:rFonts w:ascii="Helvetica" w:eastAsia="Times New Roman" w:hAnsi="Helvetica" w:cs="Times New Roman"/>
          <w:lang w:eastAsia="en-GB"/>
        </w:rPr>
        <w:t>This submission is on behalf of the whole group</w:t>
      </w:r>
      <w:r w:rsidR="002E7909">
        <w:rPr>
          <w:rFonts w:ascii="Helvetica" w:eastAsia="Times New Roman" w:hAnsi="Helvetica" w:cs="Times New Roman"/>
          <w:lang w:eastAsia="en-GB"/>
        </w:rPr>
        <w:t>,</w:t>
      </w:r>
      <w:r>
        <w:rPr>
          <w:rFonts w:ascii="Helvetica" w:eastAsia="Times New Roman" w:hAnsi="Helvetica" w:cs="Times New Roman"/>
          <w:lang w:eastAsia="en-GB"/>
        </w:rPr>
        <w:t xml:space="preserve"> but individual Town and Parish Councils may </w:t>
      </w:r>
      <w:r w:rsidR="00D349D2">
        <w:rPr>
          <w:rFonts w:ascii="Helvetica" w:eastAsia="Times New Roman" w:hAnsi="Helvetica" w:cs="Times New Roman"/>
          <w:lang w:eastAsia="en-GB"/>
        </w:rPr>
        <w:t xml:space="preserve">also </w:t>
      </w:r>
      <w:r>
        <w:rPr>
          <w:rFonts w:ascii="Helvetica" w:eastAsia="Times New Roman" w:hAnsi="Helvetica" w:cs="Times New Roman"/>
          <w:lang w:eastAsia="en-GB"/>
        </w:rPr>
        <w:t xml:space="preserve">wish to make </w:t>
      </w:r>
      <w:r w:rsidR="00D349D2">
        <w:rPr>
          <w:rFonts w:ascii="Helvetica" w:eastAsia="Times New Roman" w:hAnsi="Helvetica" w:cs="Times New Roman"/>
          <w:lang w:eastAsia="en-GB"/>
        </w:rPr>
        <w:t xml:space="preserve">separate </w:t>
      </w:r>
      <w:r>
        <w:rPr>
          <w:rFonts w:ascii="Helvetica" w:eastAsia="Times New Roman" w:hAnsi="Helvetica" w:cs="Times New Roman"/>
          <w:lang w:eastAsia="en-GB"/>
        </w:rPr>
        <w:t>representations.</w:t>
      </w:r>
    </w:p>
    <w:p w14:paraId="2A05C43B" w14:textId="7A0BD2AF" w:rsidR="00D319B3" w:rsidRDefault="00D319B3" w:rsidP="00990AE2">
      <w:pPr>
        <w:rPr>
          <w:rFonts w:ascii="Helvetica" w:eastAsia="Times New Roman" w:hAnsi="Helvetica" w:cs="Times New Roman"/>
          <w:lang w:eastAsia="en-GB"/>
        </w:rPr>
      </w:pPr>
    </w:p>
    <w:p w14:paraId="3F886D2A" w14:textId="161C277E" w:rsidR="005A172D" w:rsidRPr="004052F0" w:rsidRDefault="001A6E58" w:rsidP="004052F0">
      <w:pPr>
        <w:pStyle w:val="ListParagraph"/>
        <w:numPr>
          <w:ilvl w:val="0"/>
          <w:numId w:val="5"/>
        </w:numPr>
        <w:rPr>
          <w:rFonts w:ascii="Helvetica" w:eastAsia="Times New Roman" w:hAnsi="Helvetica" w:cs="Times New Roman"/>
          <w:lang w:eastAsia="en-GB"/>
        </w:rPr>
      </w:pPr>
      <w:r w:rsidRPr="004052F0">
        <w:rPr>
          <w:rFonts w:ascii="Helvetica" w:eastAsia="Times New Roman" w:hAnsi="Helvetica" w:cs="Times New Roman"/>
          <w:lang w:eastAsia="en-GB"/>
        </w:rPr>
        <w:t xml:space="preserve">The DCO for Norfolk Vanguard was quashed in the High Court in February 2021 on the grounds of a failure properly to consider the cumulative impacts of Norfolk Vanguard, taken together with its sister project Norfolk Boreas. In addition, the judgement handed down by Mr. Justice Holgate </w:t>
      </w:r>
      <w:r w:rsidR="005C563D" w:rsidRPr="004052F0">
        <w:rPr>
          <w:rFonts w:ascii="Helvetica" w:eastAsia="Times New Roman" w:hAnsi="Helvetica" w:cs="Times New Roman"/>
          <w:lang w:eastAsia="en-GB"/>
        </w:rPr>
        <w:t xml:space="preserve">emphasised </w:t>
      </w:r>
      <w:r w:rsidRPr="004052F0">
        <w:rPr>
          <w:rFonts w:ascii="Helvetica" w:eastAsia="Times New Roman" w:hAnsi="Helvetica" w:cs="Times New Roman"/>
          <w:lang w:eastAsia="en-GB"/>
        </w:rPr>
        <w:t>the distortion of</w:t>
      </w:r>
      <w:r w:rsidR="005C563D" w:rsidRPr="004052F0">
        <w:rPr>
          <w:rFonts w:ascii="Helvetica" w:eastAsia="Times New Roman" w:hAnsi="Helvetica" w:cs="Times New Roman"/>
          <w:lang w:eastAsia="en-GB"/>
        </w:rPr>
        <w:t xml:space="preserve"> a fair, lawful and transparent conduct of the NSIP planning process </w:t>
      </w:r>
      <w:r w:rsidR="006F05BF" w:rsidRPr="004052F0">
        <w:rPr>
          <w:rFonts w:ascii="Helvetica" w:eastAsia="Times New Roman" w:hAnsi="Helvetica" w:cs="Times New Roman"/>
          <w:lang w:eastAsia="en-GB"/>
        </w:rPr>
        <w:t xml:space="preserve">that had occurred </w:t>
      </w:r>
      <w:r w:rsidR="005C563D" w:rsidRPr="004052F0">
        <w:rPr>
          <w:rFonts w:ascii="Helvetica" w:eastAsia="Times New Roman" w:hAnsi="Helvetica" w:cs="Times New Roman"/>
          <w:lang w:eastAsia="en-GB"/>
        </w:rPr>
        <w:t>in this case, in the following terms:</w:t>
      </w:r>
    </w:p>
    <w:p w14:paraId="35FCD80C" w14:textId="77777777" w:rsidR="005A172D" w:rsidRDefault="005A172D" w:rsidP="005A172D">
      <w:pPr>
        <w:rPr>
          <w:rFonts w:ascii="Helvetica" w:eastAsia="Times New Roman" w:hAnsi="Helvetica" w:cs="Times New Roman"/>
          <w:lang w:eastAsia="en-GB"/>
        </w:rPr>
      </w:pPr>
    </w:p>
    <w:p w14:paraId="48561918" w14:textId="77777777" w:rsidR="00755203" w:rsidRPr="005A52C3" w:rsidRDefault="005A172D" w:rsidP="005A172D">
      <w:pPr>
        <w:rPr>
          <w:rFonts w:ascii="Helvetica" w:eastAsia="Times New Roman" w:hAnsi="Helvetica" w:cs="Times New Roman"/>
          <w:sz w:val="21"/>
          <w:szCs w:val="21"/>
          <w:lang w:eastAsia="en-GB"/>
        </w:rPr>
      </w:pPr>
      <w:r w:rsidRPr="005A52C3">
        <w:rPr>
          <w:rFonts w:ascii="Helvetica" w:eastAsia="Times New Roman" w:hAnsi="Helvetica" w:cs="Times New Roman"/>
          <w:sz w:val="21"/>
          <w:szCs w:val="21"/>
          <w:lang w:eastAsia="en-GB"/>
        </w:rPr>
        <w:t xml:space="preserve">“135: </w:t>
      </w:r>
      <w:r w:rsidR="00D349D2" w:rsidRPr="00D349D2">
        <w:rPr>
          <w:rFonts w:ascii="Helvetica" w:eastAsia="Times New Roman" w:hAnsi="Helvetica" w:cs="Times New Roman"/>
          <w:sz w:val="21"/>
          <w:szCs w:val="21"/>
          <w:lang w:eastAsia="en-GB"/>
        </w:rPr>
        <w:t xml:space="preserve">The Defendant has decided that the cumulative impacts at </w:t>
      </w:r>
      <w:proofErr w:type="spellStart"/>
      <w:r w:rsidR="00D349D2" w:rsidRPr="00D349D2">
        <w:rPr>
          <w:rFonts w:ascii="Helvetica" w:eastAsia="Times New Roman" w:hAnsi="Helvetica" w:cs="Times New Roman"/>
          <w:sz w:val="21"/>
          <w:szCs w:val="21"/>
          <w:lang w:eastAsia="en-GB"/>
        </w:rPr>
        <w:t>Necton</w:t>
      </w:r>
      <w:proofErr w:type="spellEnd"/>
      <w:r w:rsidR="00D349D2" w:rsidRPr="00D349D2">
        <w:rPr>
          <w:rFonts w:ascii="Helvetica" w:eastAsia="Times New Roman" w:hAnsi="Helvetica" w:cs="Times New Roman"/>
          <w:sz w:val="21"/>
          <w:szCs w:val="21"/>
          <w:lang w:eastAsia="en-GB"/>
        </w:rPr>
        <w:t xml:space="preserve"> should be assessed solely in the Boreas examination and decision and not also in the Vanguard process, despite (1) the availability of information to enable him to make an evaluation of those impacts and (2) the Court of Appeal's judgment in </w:t>
      </w:r>
      <w:proofErr w:type="spellStart"/>
      <w:r w:rsidR="00D349D2" w:rsidRPr="00D349D2">
        <w:rPr>
          <w:rFonts w:ascii="Helvetica" w:eastAsia="Times New Roman" w:hAnsi="Helvetica" w:cs="Times New Roman"/>
          <w:i/>
          <w:iCs/>
          <w:sz w:val="21"/>
          <w:szCs w:val="21"/>
          <w:lang w:eastAsia="en-GB"/>
        </w:rPr>
        <w:t>Larkfleet</w:t>
      </w:r>
      <w:proofErr w:type="spellEnd"/>
      <w:r w:rsidR="00D349D2" w:rsidRPr="00D349D2">
        <w:rPr>
          <w:rFonts w:ascii="Helvetica" w:eastAsia="Times New Roman" w:hAnsi="Helvetica" w:cs="Times New Roman"/>
          <w:i/>
          <w:iCs/>
          <w:sz w:val="21"/>
          <w:szCs w:val="21"/>
          <w:lang w:eastAsia="en-GB"/>
        </w:rPr>
        <w:t xml:space="preserve">. </w:t>
      </w:r>
      <w:r w:rsidR="00D349D2" w:rsidRPr="00D349D2">
        <w:rPr>
          <w:rFonts w:ascii="Helvetica" w:eastAsia="Times New Roman" w:hAnsi="Helvetica" w:cs="Times New Roman"/>
          <w:sz w:val="21"/>
          <w:szCs w:val="21"/>
          <w:lang w:eastAsia="en-GB"/>
        </w:rPr>
        <w:t xml:space="preserve">The Defendant's approach has had the effect, absent consideration of those cumulative effects, of making it easier to obtain consent for Vanguard, and providing a "foot in the door" making it easier to obtain consent for Boreas. Although there is no evidence that NVL sought those outcomes, the Vanguard DCO decision has had a "precedent effect" for decision-making in relation to Boreas upon which, understandably, NVL has relied heavily in the Boreas examination. In view of the familiar </w:t>
      </w:r>
      <w:r w:rsidR="00D349D2" w:rsidRPr="00D349D2">
        <w:rPr>
          <w:rFonts w:ascii="Helvetica" w:eastAsia="Times New Roman" w:hAnsi="Helvetica" w:cs="Times New Roman"/>
          <w:i/>
          <w:iCs/>
          <w:sz w:val="21"/>
          <w:szCs w:val="21"/>
          <w:lang w:eastAsia="en-GB"/>
        </w:rPr>
        <w:t xml:space="preserve">North Wiltshire </w:t>
      </w:r>
      <w:r w:rsidR="00D349D2" w:rsidRPr="00D349D2">
        <w:rPr>
          <w:rFonts w:ascii="Helvetica" w:eastAsia="Times New Roman" w:hAnsi="Helvetica" w:cs="Times New Roman"/>
          <w:sz w:val="21"/>
          <w:szCs w:val="21"/>
          <w:lang w:eastAsia="en-GB"/>
        </w:rPr>
        <w:t xml:space="preserve">line of authority on consistency in decision-making, these were highly likely, if not inevitable, consequences of the </w:t>
      </w:r>
      <w:r w:rsidR="00D349D2" w:rsidRPr="00D349D2">
        <w:rPr>
          <w:rFonts w:ascii="Helvetica" w:eastAsia="Times New Roman" w:hAnsi="Helvetica" w:cs="Times New Roman"/>
          <w:sz w:val="21"/>
          <w:szCs w:val="21"/>
          <w:lang w:eastAsia="en-GB"/>
        </w:rPr>
        <w:lastRenderedPageBreak/>
        <w:t>Defendant's decision to approve the DCO for Vanguard. These were obviously material considerations which went directly to the rationality of the decision.</w:t>
      </w:r>
      <w:r w:rsidRPr="005A52C3">
        <w:rPr>
          <w:rFonts w:ascii="Helvetica" w:eastAsia="Times New Roman" w:hAnsi="Helvetica" w:cs="Times New Roman"/>
          <w:sz w:val="21"/>
          <w:szCs w:val="21"/>
          <w:lang w:eastAsia="en-GB"/>
        </w:rPr>
        <w:t>”</w:t>
      </w:r>
    </w:p>
    <w:p w14:paraId="621C6161" w14:textId="77777777" w:rsidR="00755203" w:rsidRDefault="00755203" w:rsidP="005A172D">
      <w:pPr>
        <w:rPr>
          <w:rFonts w:ascii="Helvetica" w:eastAsia="Times New Roman" w:hAnsi="Helvetica" w:cs="Times New Roman"/>
          <w:lang w:eastAsia="en-GB"/>
        </w:rPr>
      </w:pPr>
    </w:p>
    <w:p w14:paraId="1441ACE0" w14:textId="7EBE5703" w:rsidR="00366D12" w:rsidRDefault="00755203" w:rsidP="00366D12">
      <w:pPr>
        <w:rPr>
          <w:rFonts w:ascii="Helvetica" w:eastAsia="Times New Roman" w:hAnsi="Helvetica" w:cs="Times New Roman"/>
          <w:lang w:eastAsia="en-GB"/>
        </w:rPr>
      </w:pPr>
      <w:r>
        <w:rPr>
          <w:rFonts w:ascii="Helvetica" w:eastAsia="Times New Roman" w:hAnsi="Helvetica" w:cs="Times New Roman"/>
          <w:lang w:eastAsia="en-GB"/>
        </w:rPr>
        <w:t>Justice Holgate concluded his judgement with the following</w:t>
      </w:r>
      <w:r w:rsidR="00366D12">
        <w:rPr>
          <w:rFonts w:ascii="Helvetica" w:eastAsia="Times New Roman" w:hAnsi="Helvetica" w:cs="Times New Roman"/>
          <w:lang w:eastAsia="en-GB"/>
        </w:rPr>
        <w:t xml:space="preserve"> statement</w:t>
      </w:r>
      <w:r>
        <w:rPr>
          <w:rFonts w:ascii="Helvetica" w:eastAsia="Times New Roman" w:hAnsi="Helvetica" w:cs="Times New Roman"/>
          <w:lang w:eastAsia="en-GB"/>
        </w:rPr>
        <w:t>:</w:t>
      </w:r>
    </w:p>
    <w:p w14:paraId="10699F54" w14:textId="77777777" w:rsidR="00366D12" w:rsidRDefault="00366D12" w:rsidP="00366D12">
      <w:pPr>
        <w:rPr>
          <w:rFonts w:ascii="Helvetica" w:eastAsia="Times New Roman" w:hAnsi="Helvetica" w:cs="Times New Roman"/>
          <w:lang w:eastAsia="en-GB"/>
        </w:rPr>
      </w:pPr>
    </w:p>
    <w:p w14:paraId="3BD58B37" w14:textId="77777777" w:rsidR="008B5C60" w:rsidRPr="005A52C3" w:rsidRDefault="00366D12" w:rsidP="00366D12">
      <w:pPr>
        <w:rPr>
          <w:rFonts w:ascii="Helvetica" w:hAnsi="Helvetica"/>
          <w:sz w:val="21"/>
          <w:szCs w:val="21"/>
        </w:rPr>
      </w:pPr>
      <w:r w:rsidRPr="005A52C3">
        <w:rPr>
          <w:rFonts w:ascii="Helvetica" w:hAnsi="Helvetica"/>
          <w:sz w:val="21"/>
          <w:szCs w:val="21"/>
        </w:rPr>
        <w:t>“180: Paragraph 11c of NVL's submissions relies upon "the importance in the public interest of determining applications for nationally significant infrastructure projects such as this without undue delay" as a factor influencing the timing of the Defendant's decision. That does indeed reflect one of the purposes of the PA 2008 and the procedural timetables it contains (see also the case law cited in [9] above). But that consideration does not override the need for compliance with EIA legislation and with principles of public law and procedural fairness. It is most unfortunate that there has been a failure to grapple with an important issue in the Vanguard decision (and before the Boreas decision) and that this has resulted in delay to the determination of an important application. But that only serves to underscore the need for care now to be taken to avoid future procedural steps in relation to either project being impugned.</w:t>
      </w:r>
      <w:r w:rsidR="008B5C60" w:rsidRPr="005A52C3">
        <w:rPr>
          <w:rFonts w:ascii="Helvetica" w:hAnsi="Helvetica"/>
          <w:sz w:val="21"/>
          <w:szCs w:val="21"/>
        </w:rPr>
        <w:t>”</w:t>
      </w:r>
    </w:p>
    <w:p w14:paraId="6AEA8390" w14:textId="77777777" w:rsidR="008B5C60" w:rsidRDefault="008B5C60" w:rsidP="00366D12">
      <w:pPr>
        <w:rPr>
          <w:rFonts w:ascii="Helvetica" w:hAnsi="Helvetica"/>
        </w:rPr>
      </w:pPr>
    </w:p>
    <w:p w14:paraId="70FB1910" w14:textId="6C3106E8" w:rsidR="0001518A" w:rsidRDefault="00366D12" w:rsidP="00990AE2">
      <w:pPr>
        <w:rPr>
          <w:rFonts w:ascii="Helvetica" w:eastAsia="Times New Roman" w:hAnsi="Helvetica" w:cs="Times New Roman"/>
          <w:lang w:eastAsia="en-GB"/>
        </w:rPr>
      </w:pPr>
      <w:r w:rsidRPr="00366D12">
        <w:rPr>
          <w:rFonts w:ascii="Helvetica" w:hAnsi="Helvetica"/>
        </w:rPr>
        <w:t xml:space="preserve"> </w:t>
      </w:r>
      <w:r w:rsidR="006F05BF">
        <w:rPr>
          <w:rFonts w:ascii="Helvetica" w:eastAsia="Times New Roman" w:hAnsi="Helvetica" w:cs="Times New Roman"/>
          <w:lang w:eastAsia="en-GB"/>
        </w:rPr>
        <w:t xml:space="preserve">In our letter to you dated </w:t>
      </w:r>
      <w:r w:rsidR="000A4540">
        <w:rPr>
          <w:rFonts w:ascii="Helvetica" w:eastAsia="Times New Roman" w:hAnsi="Helvetica" w:cs="Times New Roman"/>
          <w:lang w:eastAsia="en-GB"/>
        </w:rPr>
        <w:t>18</w:t>
      </w:r>
      <w:r w:rsidR="000A4540" w:rsidRPr="000A4540">
        <w:rPr>
          <w:rFonts w:ascii="Helvetica" w:eastAsia="Times New Roman" w:hAnsi="Helvetica" w:cs="Times New Roman"/>
          <w:vertAlign w:val="superscript"/>
          <w:lang w:eastAsia="en-GB"/>
        </w:rPr>
        <w:t>th</w:t>
      </w:r>
      <w:r w:rsidR="000A4540">
        <w:rPr>
          <w:rFonts w:ascii="Helvetica" w:eastAsia="Times New Roman" w:hAnsi="Helvetica" w:cs="Times New Roman"/>
          <w:lang w:eastAsia="en-GB"/>
        </w:rPr>
        <w:t xml:space="preserve"> </w:t>
      </w:r>
      <w:r w:rsidR="006F05BF">
        <w:rPr>
          <w:rFonts w:ascii="Helvetica" w:eastAsia="Times New Roman" w:hAnsi="Helvetica" w:cs="Times New Roman"/>
          <w:lang w:eastAsia="en-GB"/>
        </w:rPr>
        <w:t>May 2021, we laid out the reasons</w:t>
      </w:r>
      <w:r w:rsidR="000A4540">
        <w:rPr>
          <w:rFonts w:ascii="Helvetica" w:eastAsia="Times New Roman" w:hAnsi="Helvetica" w:cs="Times New Roman"/>
          <w:lang w:eastAsia="en-GB"/>
        </w:rPr>
        <w:t xml:space="preserve"> why</w:t>
      </w:r>
      <w:r w:rsidR="006F05BF">
        <w:rPr>
          <w:rFonts w:ascii="Helvetica" w:eastAsia="Times New Roman" w:hAnsi="Helvetica" w:cs="Times New Roman"/>
          <w:lang w:eastAsia="en-GB"/>
        </w:rPr>
        <w:t xml:space="preserve"> it would only be possible to rectify this failure by considering the 2 projects as one</w:t>
      </w:r>
      <w:r w:rsidR="009A3DAD">
        <w:rPr>
          <w:rFonts w:ascii="Helvetica" w:eastAsia="Times New Roman" w:hAnsi="Helvetica" w:cs="Times New Roman"/>
          <w:lang w:eastAsia="en-GB"/>
        </w:rPr>
        <w:t>:</w:t>
      </w:r>
      <w:r w:rsidR="006F05BF">
        <w:rPr>
          <w:rFonts w:ascii="Helvetica" w:eastAsia="Times New Roman" w:hAnsi="Helvetica" w:cs="Times New Roman"/>
          <w:lang w:eastAsia="en-GB"/>
        </w:rPr>
        <w:t xml:space="preserve">  </w:t>
      </w:r>
    </w:p>
    <w:p w14:paraId="722F2A9F" w14:textId="77777777" w:rsidR="0001518A" w:rsidRPr="009A3DAD" w:rsidRDefault="0001518A" w:rsidP="00990AE2">
      <w:pPr>
        <w:rPr>
          <w:rFonts w:ascii="Helvetica" w:eastAsia="Times New Roman" w:hAnsi="Helvetica" w:cs="Times New Roman"/>
          <w:sz w:val="21"/>
          <w:szCs w:val="21"/>
          <w:lang w:eastAsia="en-GB"/>
        </w:rPr>
      </w:pPr>
    </w:p>
    <w:p w14:paraId="1038D7F7" w14:textId="4DE67101" w:rsidR="000A4540" w:rsidRPr="009A3DAD" w:rsidRDefault="009A3DAD" w:rsidP="000A4540">
      <w:pPr>
        <w:spacing w:after="240"/>
        <w:rPr>
          <w:rFonts w:ascii="Helvetica" w:eastAsia="Times New Roman" w:hAnsi="Helvetica" w:cs="Arial"/>
          <w:color w:val="000000"/>
          <w:sz w:val="21"/>
          <w:szCs w:val="21"/>
        </w:rPr>
      </w:pPr>
      <w:r w:rsidRPr="009A3DAD">
        <w:rPr>
          <w:rFonts w:ascii="Helvetica" w:eastAsia="Times New Roman" w:hAnsi="Helvetica" w:cs="Arial"/>
          <w:color w:val="000000"/>
          <w:sz w:val="21"/>
          <w:szCs w:val="21"/>
        </w:rPr>
        <w:t>“…</w:t>
      </w:r>
      <w:r w:rsidR="000A4540" w:rsidRPr="009A3DAD">
        <w:rPr>
          <w:rFonts w:ascii="Helvetica" w:eastAsia="Times New Roman" w:hAnsi="Helvetica" w:cs="Arial"/>
          <w:color w:val="000000"/>
          <w:sz w:val="21"/>
          <w:szCs w:val="21"/>
        </w:rPr>
        <w:t xml:space="preserve">the absence of consideration of these cumulative effects has </w:t>
      </w:r>
      <w:r w:rsidR="000A4540" w:rsidRPr="009A3DAD">
        <w:rPr>
          <w:rFonts w:ascii="Helvetica" w:eastAsia="Times New Roman" w:hAnsi="Helvetica" w:cs="Arial"/>
          <w:i/>
          <w:color w:val="000000"/>
          <w:sz w:val="21"/>
          <w:szCs w:val="21"/>
        </w:rPr>
        <w:t>severely distorted</w:t>
      </w:r>
      <w:r w:rsidR="000A4540" w:rsidRPr="009A3DAD">
        <w:rPr>
          <w:rFonts w:ascii="Helvetica" w:eastAsia="Times New Roman" w:hAnsi="Helvetica" w:cs="Arial"/>
          <w:color w:val="000000"/>
          <w:sz w:val="21"/>
          <w:szCs w:val="21"/>
        </w:rPr>
        <w:t xml:space="preserve"> the examinations and the decision-making processes of both Norfolk Vanguard and Norfolk Boreas, such that both examinations now need to be rewound to the beginning and re-examined, in the interests of transparency and procedural fairness.</w:t>
      </w:r>
    </w:p>
    <w:p w14:paraId="6FC1EBC1" w14:textId="77777777" w:rsidR="000A4540" w:rsidRPr="00DA79D5" w:rsidRDefault="000A4540" w:rsidP="000A4540">
      <w:pPr>
        <w:spacing w:after="240"/>
        <w:rPr>
          <w:rFonts w:ascii="Helvetica" w:eastAsia="Times New Roman" w:hAnsi="Helvetica" w:cs="Arial"/>
          <w:color w:val="000000"/>
          <w:sz w:val="21"/>
          <w:szCs w:val="21"/>
        </w:rPr>
      </w:pPr>
      <w:r w:rsidRPr="00DA79D5">
        <w:rPr>
          <w:rFonts w:ascii="Helvetica" w:eastAsia="Times New Roman" w:hAnsi="Helvetica" w:cs="Arial"/>
          <w:color w:val="000000"/>
          <w:sz w:val="21"/>
          <w:szCs w:val="21"/>
        </w:rPr>
        <w:t>Mr Justice Holgate himself stated (para 174):</w:t>
      </w:r>
    </w:p>
    <w:p w14:paraId="7D7E40D2" w14:textId="77777777" w:rsidR="000A4540" w:rsidRPr="009A3DAD" w:rsidRDefault="000A4540" w:rsidP="000A4540">
      <w:pPr>
        <w:spacing w:before="100" w:beforeAutospacing="1" w:after="100" w:afterAutospacing="1"/>
        <w:rPr>
          <w:rFonts w:ascii="Helvetica" w:eastAsia="Times New Roman" w:hAnsi="Helvetica" w:cs="Arial"/>
          <w:color w:val="000000"/>
          <w:sz w:val="21"/>
          <w:szCs w:val="21"/>
        </w:rPr>
      </w:pPr>
      <w:bookmarkStart w:id="0" w:name="para174"/>
      <w:r w:rsidRPr="009A3DAD">
        <w:rPr>
          <w:rFonts w:ascii="Helvetica" w:eastAsia="Times New Roman" w:hAnsi="Helvetica" w:cs="Arial"/>
          <w:color w:val="000000"/>
          <w:sz w:val="21"/>
          <w:szCs w:val="21"/>
        </w:rPr>
        <w:t>“It is not too difficult to think of a fundamental error affecting the application process from the outset, which would therefore require the matter to be rewound to the beginning, notwithstanding rule 20 of the 2010 Rules</w:t>
      </w:r>
      <w:bookmarkEnd w:id="0"/>
      <w:r w:rsidRPr="009A3DAD">
        <w:rPr>
          <w:rFonts w:ascii="Helvetica" w:eastAsia="Times New Roman" w:hAnsi="Helvetica" w:cs="Arial"/>
          <w:color w:val="000000"/>
          <w:sz w:val="21"/>
          <w:szCs w:val="21"/>
        </w:rPr>
        <w:t>.”</w:t>
      </w:r>
    </w:p>
    <w:p w14:paraId="6F89C647" w14:textId="77777777" w:rsidR="000A4540" w:rsidRPr="009A3DAD" w:rsidRDefault="000A4540" w:rsidP="000A4540">
      <w:pPr>
        <w:spacing w:after="240"/>
        <w:rPr>
          <w:rFonts w:ascii="Helvetica" w:eastAsia="Times New Roman" w:hAnsi="Helvetica" w:cs="Arial"/>
          <w:color w:val="000000"/>
          <w:sz w:val="21"/>
          <w:szCs w:val="21"/>
        </w:rPr>
      </w:pPr>
      <w:r w:rsidRPr="009A3DAD">
        <w:rPr>
          <w:rFonts w:ascii="Helvetica" w:eastAsia="Times New Roman" w:hAnsi="Helvetica" w:cs="Arial"/>
          <w:color w:val="000000"/>
          <w:sz w:val="21"/>
          <w:szCs w:val="21"/>
        </w:rPr>
        <w:t xml:space="preserve">The consideration, separately and sequentially, of Vattenfall’s project </w:t>
      </w:r>
      <w:r w:rsidRPr="009A3DAD">
        <w:rPr>
          <w:rFonts w:ascii="Helvetica" w:eastAsia="Times New Roman" w:hAnsi="Helvetica" w:cs="Arial"/>
          <w:color w:val="000000"/>
          <w:sz w:val="21"/>
          <w:szCs w:val="21"/>
          <w:u w:val="single"/>
        </w:rPr>
        <w:t xml:space="preserve">as if it </w:t>
      </w:r>
      <w:proofErr w:type="gramStart"/>
      <w:r w:rsidRPr="009A3DAD">
        <w:rPr>
          <w:rFonts w:ascii="Helvetica" w:eastAsia="Times New Roman" w:hAnsi="Helvetica" w:cs="Arial"/>
          <w:color w:val="000000"/>
          <w:sz w:val="21"/>
          <w:szCs w:val="21"/>
          <w:u w:val="single"/>
        </w:rPr>
        <w:t>were</w:t>
      </w:r>
      <w:proofErr w:type="gramEnd"/>
      <w:r w:rsidRPr="009A3DAD">
        <w:rPr>
          <w:rFonts w:ascii="Helvetica" w:eastAsia="Times New Roman" w:hAnsi="Helvetica" w:cs="Arial"/>
          <w:color w:val="000000"/>
          <w:sz w:val="21"/>
          <w:szCs w:val="21"/>
          <w:u w:val="single"/>
        </w:rPr>
        <w:t xml:space="preserve"> two projects</w:t>
      </w:r>
      <w:r w:rsidRPr="009A3DAD">
        <w:rPr>
          <w:rFonts w:ascii="Helvetica" w:eastAsia="Times New Roman" w:hAnsi="Helvetica" w:cs="Arial"/>
          <w:color w:val="000000"/>
          <w:sz w:val="21"/>
          <w:szCs w:val="21"/>
        </w:rPr>
        <w:t xml:space="preserve"> has been an act of artifice.  This fact, when compounded by the unlawful failure to consider the cumulative impacts of the substations at </w:t>
      </w:r>
      <w:proofErr w:type="spellStart"/>
      <w:r w:rsidRPr="009A3DAD">
        <w:rPr>
          <w:rFonts w:ascii="Helvetica" w:eastAsia="Times New Roman" w:hAnsi="Helvetica" w:cs="Arial"/>
          <w:color w:val="000000"/>
          <w:sz w:val="21"/>
          <w:szCs w:val="21"/>
        </w:rPr>
        <w:t>Necton</w:t>
      </w:r>
      <w:proofErr w:type="spellEnd"/>
      <w:r w:rsidRPr="009A3DAD">
        <w:rPr>
          <w:rFonts w:ascii="Helvetica" w:eastAsia="Times New Roman" w:hAnsi="Helvetica" w:cs="Arial"/>
          <w:color w:val="000000"/>
          <w:sz w:val="21"/>
          <w:szCs w:val="21"/>
        </w:rPr>
        <w:t xml:space="preserve"> has had such far-reaching implications and repercussions for both the decision-making process of Vanguard, and the examination of Boreas, that it constitutes </w:t>
      </w:r>
      <w:r w:rsidRPr="009A3DAD">
        <w:rPr>
          <w:rFonts w:ascii="Helvetica" w:eastAsia="Times New Roman" w:hAnsi="Helvetica" w:cs="Arial"/>
          <w:i/>
          <w:color w:val="000000"/>
          <w:sz w:val="21"/>
          <w:szCs w:val="21"/>
        </w:rPr>
        <w:t>just such a fundamental error.</w:t>
      </w:r>
      <w:r w:rsidRPr="009A3DAD">
        <w:rPr>
          <w:rFonts w:ascii="Helvetica" w:eastAsia="Times New Roman" w:hAnsi="Helvetica" w:cs="Arial"/>
          <w:color w:val="000000"/>
          <w:sz w:val="21"/>
          <w:szCs w:val="21"/>
        </w:rPr>
        <w:t xml:space="preserve"> </w:t>
      </w:r>
    </w:p>
    <w:p w14:paraId="54E5FCE3" w14:textId="5156DC77" w:rsidR="006F05BF" w:rsidRPr="009A3DAD" w:rsidRDefault="000A4540" w:rsidP="000A4540">
      <w:pPr>
        <w:rPr>
          <w:rFonts w:ascii="Helvetica" w:eastAsia="Times New Roman" w:hAnsi="Helvetica" w:cs="Times New Roman"/>
          <w:sz w:val="21"/>
          <w:szCs w:val="21"/>
          <w:lang w:eastAsia="en-GB"/>
        </w:rPr>
      </w:pPr>
      <w:r w:rsidRPr="009A3DAD">
        <w:rPr>
          <w:rFonts w:ascii="Helvetica" w:eastAsia="Times New Roman" w:hAnsi="Helvetica" w:cs="Arial"/>
          <w:color w:val="000000"/>
          <w:sz w:val="21"/>
          <w:szCs w:val="21"/>
        </w:rPr>
        <w:t xml:space="preserve">These projects should always have been submitted </w:t>
      </w:r>
      <w:r w:rsidRPr="009A3DAD">
        <w:rPr>
          <w:rFonts w:ascii="Helvetica" w:eastAsia="Times New Roman" w:hAnsi="Helvetica" w:cs="Arial"/>
          <w:i/>
          <w:color w:val="000000"/>
          <w:sz w:val="21"/>
          <w:szCs w:val="21"/>
        </w:rPr>
        <w:t>together</w:t>
      </w:r>
      <w:r w:rsidRPr="009A3DAD">
        <w:rPr>
          <w:rFonts w:ascii="Helvetica" w:eastAsia="Times New Roman" w:hAnsi="Helvetica" w:cs="Arial"/>
          <w:color w:val="000000"/>
          <w:sz w:val="21"/>
          <w:szCs w:val="21"/>
        </w:rPr>
        <w:t xml:space="preserve"> for consideration by an </w:t>
      </w:r>
      <w:proofErr w:type="spellStart"/>
      <w:r w:rsidRPr="009A3DAD">
        <w:rPr>
          <w:rFonts w:ascii="Helvetica" w:eastAsia="Times New Roman" w:hAnsi="Helvetica" w:cs="Arial"/>
          <w:color w:val="000000"/>
          <w:sz w:val="21"/>
          <w:szCs w:val="21"/>
        </w:rPr>
        <w:t>ExA</w:t>
      </w:r>
      <w:proofErr w:type="spellEnd"/>
      <w:r w:rsidRPr="009A3DAD">
        <w:rPr>
          <w:rFonts w:ascii="Helvetica" w:eastAsia="Times New Roman" w:hAnsi="Helvetica" w:cs="Arial"/>
          <w:color w:val="000000"/>
          <w:sz w:val="21"/>
          <w:szCs w:val="21"/>
        </w:rPr>
        <w:t>.</w:t>
      </w:r>
      <w:r w:rsidR="009A3DAD">
        <w:rPr>
          <w:rFonts w:ascii="Helvetica" w:eastAsia="Times New Roman" w:hAnsi="Helvetica" w:cs="Arial"/>
          <w:color w:val="000000"/>
          <w:sz w:val="21"/>
          <w:szCs w:val="21"/>
        </w:rPr>
        <w:t>”</w:t>
      </w:r>
    </w:p>
    <w:p w14:paraId="2E8E0D1B" w14:textId="1C148348" w:rsidR="006F05BF" w:rsidRPr="009A3DAD" w:rsidRDefault="006F05BF" w:rsidP="00990AE2">
      <w:pPr>
        <w:rPr>
          <w:rFonts w:ascii="Helvetica" w:eastAsia="Times New Roman" w:hAnsi="Helvetica" w:cs="Times New Roman"/>
          <w:sz w:val="21"/>
          <w:szCs w:val="21"/>
          <w:lang w:eastAsia="en-GB"/>
        </w:rPr>
      </w:pPr>
    </w:p>
    <w:p w14:paraId="59FD2351" w14:textId="01DC7FE4" w:rsidR="006F05BF" w:rsidRDefault="006F05BF" w:rsidP="00990AE2">
      <w:pPr>
        <w:rPr>
          <w:rFonts w:ascii="Helvetica" w:eastAsia="Times New Roman" w:hAnsi="Helvetica" w:cs="Times New Roman"/>
          <w:lang w:eastAsia="en-GB"/>
        </w:rPr>
      </w:pPr>
      <w:r>
        <w:rPr>
          <w:rFonts w:ascii="Helvetica" w:eastAsia="Times New Roman" w:hAnsi="Helvetica" w:cs="Times New Roman"/>
          <w:lang w:eastAsia="en-GB"/>
        </w:rPr>
        <w:t xml:space="preserve">We remain of the conviction that this </w:t>
      </w:r>
      <w:r w:rsidR="0001518A">
        <w:rPr>
          <w:rFonts w:ascii="Helvetica" w:eastAsia="Times New Roman" w:hAnsi="Helvetica" w:cs="Times New Roman"/>
          <w:lang w:eastAsia="en-GB"/>
        </w:rPr>
        <w:t xml:space="preserve">is </w:t>
      </w:r>
      <w:r>
        <w:rPr>
          <w:rFonts w:ascii="Helvetica" w:eastAsia="Times New Roman" w:hAnsi="Helvetica" w:cs="Times New Roman"/>
          <w:lang w:eastAsia="en-GB"/>
        </w:rPr>
        <w:t xml:space="preserve">the only fair way to </w:t>
      </w:r>
      <w:r w:rsidR="0083614F">
        <w:rPr>
          <w:rFonts w:ascii="Helvetica" w:eastAsia="Times New Roman" w:hAnsi="Helvetica" w:cs="Times New Roman"/>
          <w:lang w:eastAsia="en-GB"/>
        </w:rPr>
        <w:t>re-</w:t>
      </w:r>
      <w:r>
        <w:rPr>
          <w:rFonts w:ascii="Helvetica" w:eastAsia="Times New Roman" w:hAnsi="Helvetica" w:cs="Times New Roman"/>
          <w:lang w:eastAsia="en-GB"/>
        </w:rPr>
        <w:t>determine this application.</w:t>
      </w:r>
    </w:p>
    <w:p w14:paraId="3CD391A0" w14:textId="77777777" w:rsidR="006F05BF" w:rsidRDefault="006F05BF" w:rsidP="00990AE2">
      <w:pPr>
        <w:rPr>
          <w:rFonts w:ascii="Helvetica" w:eastAsia="Times New Roman" w:hAnsi="Helvetica" w:cs="Times New Roman"/>
          <w:lang w:eastAsia="en-GB"/>
        </w:rPr>
      </w:pPr>
    </w:p>
    <w:p w14:paraId="6C3D2CC3" w14:textId="39AB99F3" w:rsidR="009F7915" w:rsidRPr="004052F0" w:rsidRDefault="006F05BF" w:rsidP="004052F0">
      <w:pPr>
        <w:pStyle w:val="ListParagraph"/>
        <w:numPr>
          <w:ilvl w:val="0"/>
          <w:numId w:val="5"/>
        </w:numPr>
        <w:rPr>
          <w:rFonts w:ascii="Helvetica" w:eastAsia="Times New Roman" w:hAnsi="Helvetica" w:cs="Times New Roman"/>
          <w:lang w:eastAsia="en-GB"/>
        </w:rPr>
      </w:pPr>
      <w:r w:rsidRPr="004052F0">
        <w:rPr>
          <w:rFonts w:ascii="Helvetica" w:eastAsia="Times New Roman" w:hAnsi="Helvetica" w:cs="Times New Roman"/>
          <w:lang w:eastAsia="en-GB"/>
        </w:rPr>
        <w:t xml:space="preserve">If, however, Norfolk Vanguard is to be re-determined alone, then </w:t>
      </w:r>
      <w:r w:rsidR="009F7915" w:rsidRPr="004052F0">
        <w:rPr>
          <w:rFonts w:ascii="Helvetica" w:eastAsia="Times New Roman" w:hAnsi="Helvetica" w:cs="Times New Roman"/>
          <w:lang w:eastAsia="en-GB"/>
        </w:rPr>
        <w:t xml:space="preserve">exceptionally </w:t>
      </w:r>
      <w:r w:rsidRPr="004052F0">
        <w:rPr>
          <w:rFonts w:ascii="Helvetica" w:eastAsia="Times New Roman" w:hAnsi="Helvetica" w:cs="Times New Roman"/>
          <w:lang w:eastAsia="en-GB"/>
        </w:rPr>
        <w:t xml:space="preserve">careful consideration must be </w:t>
      </w:r>
      <w:r w:rsidR="009F7915" w:rsidRPr="004052F0">
        <w:rPr>
          <w:rFonts w:ascii="Helvetica" w:eastAsia="Times New Roman" w:hAnsi="Helvetica" w:cs="Times New Roman"/>
          <w:lang w:eastAsia="en-GB"/>
        </w:rPr>
        <w:t xml:space="preserve">taken </w:t>
      </w:r>
      <w:r w:rsidRPr="004052F0">
        <w:rPr>
          <w:rFonts w:ascii="Helvetica" w:eastAsia="Times New Roman" w:hAnsi="Helvetica" w:cs="Times New Roman"/>
          <w:lang w:eastAsia="en-GB"/>
        </w:rPr>
        <w:t xml:space="preserve">as to the in-combination impacts of the effects of </w:t>
      </w:r>
      <w:r w:rsidR="009F7915" w:rsidRPr="004052F0">
        <w:rPr>
          <w:rFonts w:ascii="Helvetica" w:eastAsia="Times New Roman" w:hAnsi="Helvetica" w:cs="Times New Roman"/>
          <w:lang w:eastAsia="en-GB"/>
        </w:rPr>
        <w:t>this project, taken together with the effects of Norfolk Boreas.</w:t>
      </w:r>
    </w:p>
    <w:p w14:paraId="34119EC4" w14:textId="77777777" w:rsidR="009F7915" w:rsidRDefault="009F7915" w:rsidP="00990AE2">
      <w:pPr>
        <w:rPr>
          <w:rFonts w:ascii="Helvetica" w:eastAsia="Times New Roman" w:hAnsi="Helvetica" w:cs="Times New Roman"/>
          <w:lang w:eastAsia="en-GB"/>
        </w:rPr>
      </w:pPr>
    </w:p>
    <w:p w14:paraId="47959CD9" w14:textId="4E5F9FBD" w:rsidR="0083614F" w:rsidRDefault="009F7915" w:rsidP="00990AE2">
      <w:pPr>
        <w:rPr>
          <w:rFonts w:ascii="Helvetica" w:eastAsia="Times New Roman" w:hAnsi="Helvetica" w:cs="Times New Roman"/>
          <w:lang w:eastAsia="en-GB"/>
        </w:rPr>
      </w:pPr>
      <w:r>
        <w:rPr>
          <w:rFonts w:ascii="Helvetica" w:eastAsia="Times New Roman" w:hAnsi="Helvetica" w:cs="Times New Roman"/>
          <w:lang w:eastAsia="en-GB"/>
        </w:rPr>
        <w:t xml:space="preserve">There are many cumulative effects of these two sister projects </w:t>
      </w:r>
      <w:r w:rsidRPr="0083614F">
        <w:rPr>
          <w:rFonts w:ascii="Helvetica" w:eastAsia="Times New Roman" w:hAnsi="Helvetica" w:cs="Times New Roman"/>
          <w:i/>
          <w:iCs/>
          <w:lang w:eastAsia="en-GB"/>
        </w:rPr>
        <w:t>that remain</w:t>
      </w:r>
      <w:r w:rsidR="0001518A">
        <w:rPr>
          <w:rFonts w:ascii="Helvetica" w:eastAsia="Times New Roman" w:hAnsi="Helvetica" w:cs="Times New Roman"/>
          <w:i/>
          <w:iCs/>
          <w:lang w:eastAsia="en-GB"/>
        </w:rPr>
        <w:t xml:space="preserve"> to this day</w:t>
      </w:r>
      <w:r w:rsidRPr="0083614F">
        <w:rPr>
          <w:rFonts w:ascii="Helvetica" w:eastAsia="Times New Roman" w:hAnsi="Helvetica" w:cs="Times New Roman"/>
          <w:i/>
          <w:iCs/>
          <w:lang w:eastAsia="en-GB"/>
        </w:rPr>
        <w:t xml:space="preserve"> unresolved</w:t>
      </w:r>
      <w:r>
        <w:rPr>
          <w:rFonts w:ascii="Helvetica" w:eastAsia="Times New Roman" w:hAnsi="Helvetica" w:cs="Times New Roman"/>
          <w:lang w:eastAsia="en-GB"/>
        </w:rPr>
        <w:t xml:space="preserve">, including </w:t>
      </w:r>
      <w:r w:rsidRPr="0083614F">
        <w:rPr>
          <w:rFonts w:ascii="Helvetica" w:eastAsia="Times New Roman" w:hAnsi="Helvetica" w:cs="Times New Roman"/>
          <w:lang w:eastAsia="en-GB"/>
        </w:rPr>
        <w:t>onshore</w:t>
      </w:r>
      <w:r>
        <w:rPr>
          <w:rFonts w:ascii="Helvetica" w:eastAsia="Times New Roman" w:hAnsi="Helvetica" w:cs="Times New Roman"/>
          <w:lang w:eastAsia="en-GB"/>
        </w:rPr>
        <w:t xml:space="preserve"> the </w:t>
      </w:r>
      <w:r w:rsidR="00AC7771">
        <w:rPr>
          <w:rFonts w:ascii="Helvetica" w:eastAsia="Times New Roman" w:hAnsi="Helvetica" w:cs="Times New Roman"/>
          <w:lang w:eastAsia="en-GB"/>
        </w:rPr>
        <w:t xml:space="preserve">punishing </w:t>
      </w:r>
      <w:r>
        <w:rPr>
          <w:rFonts w:ascii="Helvetica" w:eastAsia="Times New Roman" w:hAnsi="Helvetica" w:cs="Times New Roman"/>
          <w:lang w:eastAsia="en-GB"/>
        </w:rPr>
        <w:t>construction traffic impacts over many years on particular villages and routes</w:t>
      </w:r>
      <w:r w:rsidR="0083614F">
        <w:rPr>
          <w:rFonts w:ascii="Helvetica" w:eastAsia="Times New Roman" w:hAnsi="Helvetica" w:cs="Times New Roman"/>
          <w:lang w:eastAsia="en-GB"/>
        </w:rPr>
        <w:t xml:space="preserve">, the unpredictable effects on the eroding cliffs at the landfall site, and the massive intrusion into the rural landscape of the enormous converter halls and associated infrastructure at </w:t>
      </w:r>
      <w:proofErr w:type="spellStart"/>
      <w:r w:rsidR="0083614F">
        <w:rPr>
          <w:rFonts w:ascii="Helvetica" w:eastAsia="Times New Roman" w:hAnsi="Helvetica" w:cs="Times New Roman"/>
          <w:lang w:eastAsia="en-GB"/>
        </w:rPr>
        <w:t>Necton</w:t>
      </w:r>
      <w:proofErr w:type="spellEnd"/>
      <w:r w:rsidR="0083614F">
        <w:rPr>
          <w:rFonts w:ascii="Helvetica" w:eastAsia="Times New Roman" w:hAnsi="Helvetica" w:cs="Times New Roman"/>
          <w:lang w:eastAsia="en-GB"/>
        </w:rPr>
        <w:t>.</w:t>
      </w:r>
    </w:p>
    <w:p w14:paraId="45304386" w14:textId="77777777" w:rsidR="0083614F" w:rsidRDefault="0083614F" w:rsidP="00990AE2">
      <w:pPr>
        <w:rPr>
          <w:rFonts w:ascii="Helvetica" w:eastAsia="Times New Roman" w:hAnsi="Helvetica" w:cs="Times New Roman"/>
          <w:lang w:eastAsia="en-GB"/>
        </w:rPr>
      </w:pPr>
    </w:p>
    <w:p w14:paraId="39C513DE" w14:textId="1F87C990" w:rsidR="006F05BF" w:rsidRDefault="0083614F" w:rsidP="00990AE2">
      <w:pPr>
        <w:rPr>
          <w:rFonts w:ascii="Helvetica" w:eastAsia="Times New Roman" w:hAnsi="Helvetica" w:cs="Times New Roman"/>
          <w:lang w:eastAsia="en-GB"/>
        </w:rPr>
      </w:pPr>
      <w:r>
        <w:rPr>
          <w:rFonts w:ascii="Helvetica" w:eastAsia="Times New Roman" w:hAnsi="Helvetica" w:cs="Times New Roman"/>
          <w:lang w:eastAsia="en-GB"/>
        </w:rPr>
        <w:lastRenderedPageBreak/>
        <w:t xml:space="preserve">Regarding the latter – the nub of the point of law at issue in the Judicial Review – there has been no perceptible movement from the Applicant in terms of a material improvement </w:t>
      </w:r>
      <w:r w:rsidR="00AC7771">
        <w:rPr>
          <w:rFonts w:ascii="Helvetica" w:eastAsia="Times New Roman" w:hAnsi="Helvetica" w:cs="Times New Roman"/>
          <w:lang w:eastAsia="en-GB"/>
        </w:rPr>
        <w:t xml:space="preserve">to </w:t>
      </w:r>
      <w:r>
        <w:rPr>
          <w:rFonts w:ascii="Helvetica" w:eastAsia="Times New Roman" w:hAnsi="Helvetica" w:cs="Times New Roman"/>
          <w:lang w:eastAsia="en-GB"/>
        </w:rPr>
        <w:t xml:space="preserve">the mitigation measures being proposed. </w:t>
      </w:r>
    </w:p>
    <w:p w14:paraId="0C432FC0" w14:textId="088BA04F" w:rsidR="0010012E" w:rsidRDefault="0010012E" w:rsidP="00990AE2">
      <w:pPr>
        <w:rPr>
          <w:rFonts w:ascii="Helvetica" w:eastAsia="Times New Roman" w:hAnsi="Helvetica" w:cs="Times New Roman"/>
          <w:lang w:eastAsia="en-GB"/>
        </w:rPr>
      </w:pPr>
    </w:p>
    <w:p w14:paraId="23F0F8DF" w14:textId="3867CFA3" w:rsidR="0010012E" w:rsidRPr="0010012E" w:rsidRDefault="00BF14CB" w:rsidP="0010012E">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A</w:t>
      </w:r>
      <w:r w:rsidR="0010012E" w:rsidRPr="0010012E">
        <w:rPr>
          <w:rFonts w:ascii="Helvetica" w:eastAsia="Times New Roman" w:hAnsi="Helvetica" w:cs="Times New Roman"/>
          <w:color w:val="000000"/>
          <w:lang w:eastAsia="en-GB"/>
        </w:rPr>
        <w:t xml:space="preserve">lthough </w:t>
      </w:r>
      <w:r w:rsidR="00D2154C">
        <w:rPr>
          <w:rFonts w:ascii="Helvetica" w:eastAsia="Times New Roman" w:hAnsi="Helvetica" w:cs="Times New Roman"/>
          <w:color w:val="000000"/>
          <w:lang w:eastAsia="en-GB"/>
        </w:rPr>
        <w:t xml:space="preserve">during this re-determination period </w:t>
      </w:r>
      <w:r w:rsidR="0010012E" w:rsidRPr="0010012E">
        <w:rPr>
          <w:rFonts w:ascii="Helvetica" w:eastAsia="Times New Roman" w:hAnsi="Helvetica" w:cs="Times New Roman"/>
          <w:color w:val="000000"/>
          <w:lang w:eastAsia="en-GB"/>
        </w:rPr>
        <w:t>several requests</w:t>
      </w:r>
      <w:r w:rsidR="00D2154C">
        <w:rPr>
          <w:rFonts w:ascii="Helvetica" w:eastAsia="Times New Roman" w:hAnsi="Helvetica" w:cs="Times New Roman"/>
          <w:color w:val="000000"/>
          <w:lang w:eastAsia="en-GB"/>
        </w:rPr>
        <w:t xml:space="preserve"> have been made </w:t>
      </w:r>
      <w:r w:rsidR="00AC7771">
        <w:rPr>
          <w:rFonts w:ascii="Helvetica" w:eastAsia="Times New Roman" w:hAnsi="Helvetica" w:cs="Times New Roman"/>
          <w:color w:val="000000"/>
          <w:lang w:eastAsia="en-GB"/>
        </w:rPr>
        <w:t>by the Secretary of State to</w:t>
      </w:r>
      <w:r w:rsidR="00D2154C">
        <w:rPr>
          <w:rFonts w:ascii="Helvetica" w:eastAsia="Times New Roman" w:hAnsi="Helvetica" w:cs="Times New Roman"/>
          <w:color w:val="000000"/>
          <w:lang w:eastAsia="en-GB"/>
        </w:rPr>
        <w:t xml:space="preserve"> the Applicant</w:t>
      </w:r>
      <w:r w:rsidR="00AC7771">
        <w:rPr>
          <w:rFonts w:ascii="Helvetica" w:eastAsia="Times New Roman" w:hAnsi="Helvetica" w:cs="Times New Roman"/>
          <w:color w:val="000000"/>
          <w:lang w:eastAsia="en-GB"/>
        </w:rPr>
        <w:t>,</w:t>
      </w:r>
      <w:r w:rsidR="0010012E" w:rsidRPr="0010012E">
        <w:rPr>
          <w:rFonts w:ascii="Helvetica" w:eastAsia="Times New Roman" w:hAnsi="Helvetica" w:cs="Times New Roman"/>
          <w:color w:val="000000"/>
          <w:lang w:eastAsia="en-GB"/>
        </w:rPr>
        <w:t xml:space="preserve"> </w:t>
      </w:r>
      <w:r w:rsidR="00D2154C">
        <w:rPr>
          <w:rFonts w:ascii="Helvetica" w:eastAsia="Times New Roman" w:hAnsi="Helvetica" w:cs="Times New Roman"/>
          <w:color w:val="000000"/>
          <w:lang w:eastAsia="en-GB"/>
        </w:rPr>
        <w:t>and others</w:t>
      </w:r>
      <w:r w:rsidR="00AC7771">
        <w:rPr>
          <w:rFonts w:ascii="Helvetica" w:eastAsia="Times New Roman" w:hAnsi="Helvetica" w:cs="Times New Roman"/>
          <w:color w:val="000000"/>
          <w:lang w:eastAsia="en-GB"/>
        </w:rPr>
        <w:t>,</w:t>
      </w:r>
      <w:r w:rsidR="00D2154C">
        <w:rPr>
          <w:rFonts w:ascii="Helvetica" w:eastAsia="Times New Roman" w:hAnsi="Helvetica" w:cs="Times New Roman"/>
          <w:color w:val="000000"/>
          <w:lang w:eastAsia="en-GB"/>
        </w:rPr>
        <w:t xml:space="preserve"> </w:t>
      </w:r>
      <w:r w:rsidR="0010012E" w:rsidRPr="0010012E">
        <w:rPr>
          <w:rFonts w:ascii="Helvetica" w:eastAsia="Times New Roman" w:hAnsi="Helvetica" w:cs="Times New Roman"/>
          <w:color w:val="000000"/>
          <w:lang w:eastAsia="en-GB"/>
        </w:rPr>
        <w:t>for further information about offshore ornithology</w:t>
      </w:r>
      <w:r w:rsidR="00AC7771">
        <w:rPr>
          <w:rFonts w:ascii="Helvetica" w:eastAsia="Times New Roman" w:hAnsi="Helvetica" w:cs="Times New Roman"/>
          <w:color w:val="000000"/>
          <w:lang w:eastAsia="en-GB"/>
        </w:rPr>
        <w:t xml:space="preserve"> and</w:t>
      </w:r>
      <w:r w:rsidR="0010012E" w:rsidRPr="0010012E">
        <w:rPr>
          <w:rFonts w:ascii="Helvetica" w:eastAsia="Times New Roman" w:hAnsi="Helvetica" w:cs="Times New Roman"/>
          <w:color w:val="000000"/>
          <w:lang w:eastAsia="en-GB"/>
        </w:rPr>
        <w:t xml:space="preserve"> coastal nesting sites, requests for further information about the cumulative impacts </w:t>
      </w:r>
      <w:r w:rsidR="0010012E" w:rsidRPr="0010012E">
        <w:rPr>
          <w:rFonts w:ascii="Helvetica" w:eastAsia="Times New Roman" w:hAnsi="Helvetica" w:cs="Times New Roman"/>
          <w:i/>
          <w:iCs/>
          <w:color w:val="000000"/>
          <w:lang w:eastAsia="en-GB"/>
        </w:rPr>
        <w:t>onshore</w:t>
      </w:r>
      <w:r w:rsidR="0010012E" w:rsidRPr="0010012E">
        <w:rPr>
          <w:rFonts w:ascii="Helvetica" w:eastAsia="Times New Roman" w:hAnsi="Helvetica" w:cs="Times New Roman"/>
          <w:color w:val="000000"/>
          <w:lang w:eastAsia="en-GB"/>
        </w:rPr>
        <w:t xml:space="preserve"> at </w:t>
      </w:r>
      <w:proofErr w:type="spellStart"/>
      <w:r w:rsidR="0010012E" w:rsidRPr="0010012E">
        <w:rPr>
          <w:rFonts w:ascii="Helvetica" w:eastAsia="Times New Roman" w:hAnsi="Helvetica" w:cs="Times New Roman"/>
          <w:color w:val="000000"/>
          <w:lang w:eastAsia="en-GB"/>
        </w:rPr>
        <w:t>Necton</w:t>
      </w:r>
      <w:proofErr w:type="spellEnd"/>
      <w:r w:rsidR="0010012E" w:rsidRPr="0010012E">
        <w:rPr>
          <w:rFonts w:ascii="Helvetica" w:eastAsia="Times New Roman" w:hAnsi="Helvetica" w:cs="Times New Roman"/>
          <w:color w:val="000000"/>
          <w:lang w:eastAsia="en-GB"/>
        </w:rPr>
        <w:t xml:space="preserve"> have produced little progress.  So far as we are aware, Vattenfall have not revealed for scrutiny any material changes to the substation plans for </w:t>
      </w:r>
      <w:proofErr w:type="spellStart"/>
      <w:r w:rsidR="0010012E" w:rsidRPr="0010012E">
        <w:rPr>
          <w:rFonts w:ascii="Helvetica" w:eastAsia="Times New Roman" w:hAnsi="Helvetica" w:cs="Times New Roman"/>
          <w:color w:val="000000"/>
          <w:lang w:eastAsia="en-GB"/>
        </w:rPr>
        <w:t>Necton</w:t>
      </w:r>
      <w:proofErr w:type="spellEnd"/>
      <w:r w:rsidR="0010012E" w:rsidRPr="0010012E">
        <w:rPr>
          <w:rFonts w:ascii="Helvetica" w:eastAsia="Times New Roman" w:hAnsi="Helvetica" w:cs="Times New Roman"/>
          <w:color w:val="000000"/>
          <w:lang w:eastAsia="en-GB"/>
        </w:rPr>
        <w:t>.</w:t>
      </w:r>
    </w:p>
    <w:p w14:paraId="6E883643" w14:textId="77777777" w:rsidR="0010012E" w:rsidRPr="0010012E" w:rsidRDefault="0010012E" w:rsidP="0010012E">
      <w:pPr>
        <w:rPr>
          <w:rFonts w:ascii="Helvetica" w:eastAsia="Times New Roman" w:hAnsi="Helvetica" w:cs="Times New Roman"/>
          <w:color w:val="000000"/>
          <w:lang w:eastAsia="en-GB"/>
        </w:rPr>
      </w:pPr>
    </w:p>
    <w:p w14:paraId="7A968B77" w14:textId="63AF56D1" w:rsidR="0010012E" w:rsidRDefault="0010012E" w:rsidP="0010012E">
      <w:pPr>
        <w:rPr>
          <w:rFonts w:ascii="Helvetica" w:eastAsia="Times New Roman" w:hAnsi="Helvetica" w:cs="Times New Roman"/>
          <w:color w:val="000000"/>
          <w:lang w:eastAsia="en-GB"/>
        </w:rPr>
      </w:pPr>
      <w:r w:rsidRPr="0010012E">
        <w:rPr>
          <w:rFonts w:ascii="Helvetica" w:eastAsia="Times New Roman" w:hAnsi="Helvetica" w:cs="Times New Roman"/>
          <w:color w:val="000000"/>
          <w:lang w:eastAsia="en-GB"/>
        </w:rPr>
        <w:t xml:space="preserve">There is no apparent movement on the possible mitigation of those effects, even in terms of the suggestions of </w:t>
      </w:r>
      <w:proofErr w:type="spellStart"/>
      <w:r w:rsidRPr="0010012E">
        <w:rPr>
          <w:rFonts w:ascii="Helvetica" w:eastAsia="Times New Roman" w:hAnsi="Helvetica" w:cs="Times New Roman"/>
          <w:color w:val="000000"/>
          <w:lang w:eastAsia="en-GB"/>
        </w:rPr>
        <w:t>Necton</w:t>
      </w:r>
      <w:proofErr w:type="spellEnd"/>
      <w:r w:rsidRPr="0010012E">
        <w:rPr>
          <w:rFonts w:ascii="Helvetica" w:eastAsia="Times New Roman" w:hAnsi="Helvetica" w:cs="Times New Roman"/>
          <w:color w:val="000000"/>
          <w:lang w:eastAsia="en-GB"/>
        </w:rPr>
        <w:t xml:space="preserve"> Parish Council, for instance: sinking the substations into a hole, using the spoil for a bund around the site, and planting trees on that. Such mitigations would </w:t>
      </w:r>
      <w:r w:rsidR="00AC7771">
        <w:rPr>
          <w:rFonts w:ascii="Helvetica" w:eastAsia="Times New Roman" w:hAnsi="Helvetica" w:cs="Times New Roman"/>
          <w:color w:val="000000"/>
          <w:lang w:eastAsia="en-GB"/>
        </w:rPr>
        <w:t>represent</w:t>
      </w:r>
      <w:r w:rsidRPr="0010012E">
        <w:rPr>
          <w:rFonts w:ascii="Helvetica" w:eastAsia="Times New Roman" w:hAnsi="Helvetica" w:cs="Times New Roman"/>
          <w:color w:val="000000"/>
          <w:lang w:eastAsia="en-GB"/>
        </w:rPr>
        <w:t xml:space="preserve"> the absolute baseline of acceptability of these projects for the 5 parishes affected.</w:t>
      </w:r>
    </w:p>
    <w:p w14:paraId="31F60554" w14:textId="54F7062B" w:rsidR="00597C19" w:rsidRDefault="00597C19" w:rsidP="0010012E">
      <w:pPr>
        <w:rPr>
          <w:rFonts w:ascii="Helvetica" w:eastAsia="Times New Roman" w:hAnsi="Helvetica" w:cs="Times New Roman"/>
          <w:color w:val="000000"/>
          <w:lang w:eastAsia="en-GB"/>
        </w:rPr>
      </w:pPr>
    </w:p>
    <w:p w14:paraId="23B48992" w14:textId="600E79BB" w:rsidR="00484849" w:rsidRDefault="00484849" w:rsidP="0010012E">
      <w:pPr>
        <w:rPr>
          <w:rFonts w:ascii="Helvetica" w:eastAsia="Times New Roman" w:hAnsi="Helvetica" w:cs="Times New Roman"/>
          <w:color w:val="000000"/>
          <w:lang w:eastAsia="en-GB"/>
        </w:rPr>
      </w:pPr>
    </w:p>
    <w:p w14:paraId="202F7780" w14:textId="7DDF61C1" w:rsidR="00C25C63" w:rsidRPr="002E7909" w:rsidRDefault="00484849" w:rsidP="002E7909">
      <w:pPr>
        <w:pStyle w:val="ListParagraph"/>
        <w:numPr>
          <w:ilvl w:val="0"/>
          <w:numId w:val="5"/>
        </w:numPr>
        <w:rPr>
          <w:rFonts w:ascii="Helvetica" w:eastAsia="Times New Roman" w:hAnsi="Helvetica" w:cs="Arial"/>
          <w:lang w:eastAsia="en-GB"/>
        </w:rPr>
      </w:pPr>
      <w:r w:rsidRPr="002E7909">
        <w:rPr>
          <w:rFonts w:ascii="Helvetica" w:eastAsia="Times New Roman" w:hAnsi="Helvetica" w:cs="Times New Roman"/>
          <w:color w:val="000000"/>
          <w:lang w:eastAsia="en-GB"/>
        </w:rPr>
        <w:t>On 27</w:t>
      </w:r>
      <w:r w:rsidRPr="002E7909">
        <w:rPr>
          <w:rFonts w:ascii="Helvetica" w:eastAsia="Times New Roman" w:hAnsi="Helvetica" w:cs="Times New Roman"/>
          <w:color w:val="000000"/>
          <w:vertAlign w:val="superscript"/>
          <w:lang w:eastAsia="en-GB"/>
        </w:rPr>
        <w:t>th</w:t>
      </w:r>
      <w:r w:rsidRPr="002E7909">
        <w:rPr>
          <w:rFonts w:ascii="Helvetica" w:eastAsia="Times New Roman" w:hAnsi="Helvetica" w:cs="Times New Roman"/>
          <w:color w:val="000000"/>
          <w:lang w:eastAsia="en-GB"/>
        </w:rPr>
        <w:t xml:space="preserve"> </w:t>
      </w:r>
      <w:r w:rsidR="005D732E">
        <w:rPr>
          <w:rFonts w:ascii="Helvetica" w:eastAsia="Times New Roman" w:hAnsi="Helvetica" w:cs="Times New Roman"/>
          <w:color w:val="000000"/>
          <w:lang w:eastAsia="en-GB"/>
        </w:rPr>
        <w:t xml:space="preserve">September </w:t>
      </w:r>
      <w:r w:rsidRPr="002E7909">
        <w:rPr>
          <w:rFonts w:ascii="Helvetica" w:eastAsia="Times New Roman" w:hAnsi="Helvetica" w:cs="Times New Roman"/>
          <w:color w:val="000000"/>
          <w:lang w:eastAsia="en-GB"/>
        </w:rPr>
        <w:t>2021, National Grid ESO</w:t>
      </w:r>
      <w:r w:rsidR="002054B0" w:rsidRPr="002E7909">
        <w:rPr>
          <w:rFonts w:ascii="Helvetica" w:eastAsia="Times New Roman" w:hAnsi="Helvetica" w:cs="Times New Roman"/>
          <w:color w:val="000000"/>
          <w:lang w:eastAsia="en-GB"/>
        </w:rPr>
        <w:t xml:space="preserve"> (NGESO)</w:t>
      </w:r>
      <w:r w:rsidRPr="002E7909">
        <w:rPr>
          <w:rFonts w:ascii="Helvetica" w:eastAsia="Times New Roman" w:hAnsi="Helvetica" w:cs="Times New Roman"/>
          <w:color w:val="000000"/>
          <w:lang w:eastAsia="en-GB"/>
        </w:rPr>
        <w:t xml:space="preserve"> published an open letter in the course of </w:t>
      </w:r>
      <w:r w:rsidR="00C25C63" w:rsidRPr="002E7909">
        <w:rPr>
          <w:rFonts w:ascii="Helvetica" w:eastAsia="Times New Roman" w:hAnsi="Helvetica" w:cs="Times New Roman"/>
          <w:color w:val="000000"/>
          <w:lang w:eastAsia="en-GB"/>
        </w:rPr>
        <w:t>its work on the OTN Review, in which it provides: “</w:t>
      </w:r>
      <w:r w:rsidR="00C25C63" w:rsidRPr="002E7909">
        <w:rPr>
          <w:rFonts w:ascii="Helvetica" w:eastAsia="Times New Roman" w:hAnsi="Helvetica" w:cs="Arial"/>
          <w:lang w:eastAsia="en-GB"/>
        </w:rPr>
        <w:t>a list of projects in the East of England considered to potentially be in scope of the Early Opportunities workstream.”</w:t>
      </w:r>
    </w:p>
    <w:p w14:paraId="7D8573CD" w14:textId="03B86C46" w:rsidR="00C25C63" w:rsidRDefault="00C25C63" w:rsidP="00C25C63">
      <w:pPr>
        <w:rPr>
          <w:rFonts w:ascii="Helvetica" w:eastAsia="Times New Roman" w:hAnsi="Helvetica" w:cs="Arial"/>
          <w:lang w:eastAsia="en-GB"/>
        </w:rPr>
      </w:pPr>
    </w:p>
    <w:p w14:paraId="551E6304" w14:textId="695D82B5" w:rsidR="00C25C63" w:rsidRDefault="00C25C63" w:rsidP="00C25C63">
      <w:pPr>
        <w:rPr>
          <w:rFonts w:ascii="Helvetica" w:eastAsia="Times New Roman" w:hAnsi="Helvetica" w:cs="Arial"/>
          <w:lang w:eastAsia="en-GB"/>
        </w:rPr>
      </w:pPr>
      <w:r>
        <w:rPr>
          <w:rFonts w:ascii="Helvetica" w:eastAsia="Times New Roman" w:hAnsi="Helvetica" w:cs="Arial"/>
          <w:lang w:eastAsia="en-GB"/>
        </w:rPr>
        <w:t xml:space="preserve">Crucially, this </w:t>
      </w:r>
      <w:r w:rsidR="00AA17F5">
        <w:rPr>
          <w:rFonts w:ascii="Helvetica" w:eastAsia="Times New Roman" w:hAnsi="Helvetica" w:cs="Arial"/>
          <w:lang w:eastAsia="en-GB"/>
        </w:rPr>
        <w:t xml:space="preserve">letter lists </w:t>
      </w:r>
      <w:r w:rsidR="007D4BD8">
        <w:rPr>
          <w:rFonts w:ascii="Helvetica" w:eastAsia="Times New Roman" w:hAnsi="Helvetica" w:cs="Arial"/>
          <w:lang w:eastAsia="en-GB"/>
        </w:rPr>
        <w:t>several</w:t>
      </w:r>
      <w:r w:rsidR="00AA17F5">
        <w:rPr>
          <w:rFonts w:ascii="Helvetica" w:eastAsia="Times New Roman" w:hAnsi="Helvetica" w:cs="Arial"/>
          <w:lang w:eastAsia="en-GB"/>
        </w:rPr>
        <w:t xml:space="preserve"> Round 3 projects,</w:t>
      </w:r>
      <w:r>
        <w:rPr>
          <w:rFonts w:ascii="Helvetica" w:eastAsia="Times New Roman" w:hAnsi="Helvetica" w:cs="Arial"/>
          <w:lang w:eastAsia="en-GB"/>
        </w:rPr>
        <w:t xml:space="preserve"> </w:t>
      </w:r>
      <w:r w:rsidRPr="00AA17F5">
        <w:rPr>
          <w:rFonts w:ascii="Helvetica" w:eastAsia="Times New Roman" w:hAnsi="Helvetica" w:cs="Arial"/>
          <w:u w:val="single"/>
          <w:lang w:eastAsia="en-GB"/>
        </w:rPr>
        <w:t>includ</w:t>
      </w:r>
      <w:r w:rsidR="00AA17F5" w:rsidRPr="00AA17F5">
        <w:rPr>
          <w:rFonts w:ascii="Helvetica" w:eastAsia="Times New Roman" w:hAnsi="Helvetica" w:cs="Arial"/>
          <w:u w:val="single"/>
          <w:lang w:eastAsia="en-GB"/>
        </w:rPr>
        <w:t>ing</w:t>
      </w:r>
      <w:r w:rsidRPr="00AA17F5">
        <w:rPr>
          <w:rFonts w:ascii="Helvetica" w:eastAsia="Times New Roman" w:hAnsi="Helvetica" w:cs="Arial"/>
          <w:u w:val="single"/>
          <w:lang w:eastAsia="en-GB"/>
        </w:rPr>
        <w:t xml:space="preserve"> both Norfolk Vanguard and Norfolk Boreas</w:t>
      </w:r>
      <w:r>
        <w:rPr>
          <w:rFonts w:ascii="Helvetica" w:eastAsia="Times New Roman" w:hAnsi="Helvetica" w:cs="Arial"/>
          <w:lang w:eastAsia="en-GB"/>
        </w:rPr>
        <w:t>.</w:t>
      </w:r>
      <w:r w:rsidR="00F6028A">
        <w:rPr>
          <w:rFonts w:ascii="Helvetica" w:eastAsia="Times New Roman" w:hAnsi="Helvetica" w:cs="Arial"/>
          <w:lang w:eastAsia="en-GB"/>
        </w:rPr>
        <w:t xml:space="preserve">  Despite being hedged around by caveats, </w:t>
      </w:r>
      <w:r w:rsidR="00AA17F5">
        <w:rPr>
          <w:rFonts w:ascii="Helvetica" w:eastAsia="Times New Roman" w:hAnsi="Helvetica" w:cs="Arial"/>
          <w:lang w:eastAsia="en-GB"/>
        </w:rPr>
        <w:t xml:space="preserve">NGESO </w:t>
      </w:r>
      <w:r w:rsidR="00F6028A">
        <w:rPr>
          <w:rFonts w:ascii="Helvetica" w:eastAsia="Times New Roman" w:hAnsi="Helvetica" w:cs="Arial"/>
          <w:lang w:eastAsia="en-GB"/>
        </w:rPr>
        <w:t xml:space="preserve">indicated </w:t>
      </w:r>
      <w:r w:rsidR="00F6028A" w:rsidRPr="007D4BD8">
        <w:rPr>
          <w:rFonts w:ascii="Helvetica" w:eastAsia="Times New Roman" w:hAnsi="Helvetica" w:cs="Arial"/>
          <w:lang w:eastAsia="en-GB"/>
        </w:rPr>
        <w:t>no engineering reason</w:t>
      </w:r>
      <w:r w:rsidR="00F6028A">
        <w:rPr>
          <w:rFonts w:ascii="Helvetica" w:eastAsia="Times New Roman" w:hAnsi="Helvetica" w:cs="Arial"/>
          <w:lang w:eastAsia="en-GB"/>
        </w:rPr>
        <w:t xml:space="preserve"> for excluding these projects from early inclusion in the Holistic Network Design of an OTN.</w:t>
      </w:r>
    </w:p>
    <w:p w14:paraId="5B5D3B01" w14:textId="22AD7D84" w:rsidR="007618B7" w:rsidRDefault="007618B7" w:rsidP="00C25C63">
      <w:pPr>
        <w:rPr>
          <w:rFonts w:ascii="Helvetica" w:eastAsia="Times New Roman" w:hAnsi="Helvetica" w:cs="Arial"/>
          <w:lang w:eastAsia="en-GB"/>
        </w:rPr>
      </w:pPr>
    </w:p>
    <w:p w14:paraId="74B4F6DC" w14:textId="54D351A8" w:rsidR="007618B7" w:rsidRDefault="007618B7" w:rsidP="00C25C63">
      <w:pPr>
        <w:rPr>
          <w:rFonts w:ascii="Helvetica" w:eastAsia="Times New Roman" w:hAnsi="Helvetica" w:cs="Arial"/>
          <w:lang w:eastAsia="en-GB"/>
        </w:rPr>
      </w:pPr>
      <w:r>
        <w:rPr>
          <w:rFonts w:ascii="Helvetica" w:eastAsia="Times New Roman" w:hAnsi="Helvetica" w:cs="Arial"/>
          <w:lang w:eastAsia="en-GB"/>
        </w:rPr>
        <w:t xml:space="preserve">If the UK is serious about the urgency of its transition to renewable energy – and if it is </w:t>
      </w:r>
      <w:r w:rsidR="006C41A4">
        <w:rPr>
          <w:rFonts w:ascii="Helvetica" w:eastAsia="Times New Roman" w:hAnsi="Helvetica" w:cs="Arial"/>
          <w:lang w:eastAsia="en-GB"/>
        </w:rPr>
        <w:t xml:space="preserve">truly </w:t>
      </w:r>
      <w:r>
        <w:rPr>
          <w:rFonts w:ascii="Helvetica" w:eastAsia="Times New Roman" w:hAnsi="Helvetica" w:cs="Arial"/>
          <w:lang w:eastAsia="en-GB"/>
        </w:rPr>
        <w:t>committed to “keeping 1.5 alive” – then it ought to embrace actively every step that will maximise the optimal use of the green energy produced by offshore wind. Only an OTN can do that.</w:t>
      </w:r>
    </w:p>
    <w:p w14:paraId="7B6D292D" w14:textId="25D1A4C0" w:rsidR="006C41A4" w:rsidRDefault="006C41A4" w:rsidP="00C25C63">
      <w:pPr>
        <w:rPr>
          <w:rFonts w:ascii="Helvetica" w:eastAsia="Times New Roman" w:hAnsi="Helvetica" w:cs="Arial"/>
          <w:lang w:eastAsia="en-GB"/>
        </w:rPr>
      </w:pPr>
    </w:p>
    <w:p w14:paraId="76AA27E6" w14:textId="3F113533" w:rsidR="006C41A4" w:rsidRDefault="006C41A4" w:rsidP="00C25C63">
      <w:pPr>
        <w:rPr>
          <w:rFonts w:ascii="Helvetica" w:eastAsia="Times New Roman" w:hAnsi="Helvetica" w:cs="Arial"/>
          <w:lang w:eastAsia="en-GB"/>
        </w:rPr>
      </w:pPr>
      <w:r>
        <w:rPr>
          <w:rFonts w:ascii="Helvetica" w:eastAsia="Times New Roman" w:hAnsi="Helvetica" w:cs="Arial"/>
          <w:lang w:eastAsia="en-GB"/>
        </w:rPr>
        <w:t>By comparison, connecting individual offshore wind farms to the UK grid via individual radial connections is wasteful stone-age technology.</w:t>
      </w:r>
    </w:p>
    <w:p w14:paraId="1232B182" w14:textId="3DD082BF" w:rsidR="006C41A4" w:rsidRDefault="006C41A4" w:rsidP="00C25C63">
      <w:pPr>
        <w:rPr>
          <w:rFonts w:ascii="Helvetica" w:eastAsia="Times New Roman" w:hAnsi="Helvetica" w:cs="Arial"/>
          <w:lang w:eastAsia="en-GB"/>
        </w:rPr>
      </w:pPr>
    </w:p>
    <w:p w14:paraId="76E78F21" w14:textId="29E97EA1" w:rsidR="000C0455" w:rsidRDefault="006C41A4" w:rsidP="00C25C63">
      <w:pPr>
        <w:rPr>
          <w:rFonts w:ascii="Helvetica" w:eastAsia="Times New Roman" w:hAnsi="Helvetica" w:cs="Arial"/>
          <w:lang w:eastAsia="en-GB"/>
        </w:rPr>
      </w:pPr>
      <w:r>
        <w:rPr>
          <w:rFonts w:ascii="Helvetica" w:eastAsia="Times New Roman" w:hAnsi="Helvetica" w:cs="Arial"/>
          <w:lang w:eastAsia="en-GB"/>
        </w:rPr>
        <w:t>The Applicant for Norfolk Vanguard</w:t>
      </w:r>
      <w:r w:rsidR="00BD66AA">
        <w:rPr>
          <w:rFonts w:ascii="Helvetica" w:eastAsia="Times New Roman" w:hAnsi="Helvetica" w:cs="Arial"/>
          <w:lang w:eastAsia="en-GB"/>
        </w:rPr>
        <w:t xml:space="preserve">, in a </w:t>
      </w:r>
      <w:r w:rsidR="00AA17F5">
        <w:rPr>
          <w:rFonts w:ascii="Helvetica" w:eastAsia="Times New Roman" w:hAnsi="Helvetica" w:cs="Arial"/>
          <w:lang w:eastAsia="en-GB"/>
        </w:rPr>
        <w:t xml:space="preserve">self-serving </w:t>
      </w:r>
      <w:r w:rsidR="00BD66AA">
        <w:rPr>
          <w:rFonts w:ascii="Helvetica" w:eastAsia="Times New Roman" w:hAnsi="Helvetica" w:cs="Arial"/>
          <w:lang w:eastAsia="en-GB"/>
        </w:rPr>
        <w:t>nod to the OTNR,</w:t>
      </w:r>
      <w:r>
        <w:rPr>
          <w:rFonts w:ascii="Helvetica" w:eastAsia="Times New Roman" w:hAnsi="Helvetica" w:cs="Arial"/>
          <w:lang w:eastAsia="en-GB"/>
        </w:rPr>
        <w:t xml:space="preserve"> now frequently refers to </w:t>
      </w:r>
      <w:r w:rsidR="00BD66AA">
        <w:rPr>
          <w:rFonts w:ascii="Helvetica" w:eastAsia="Times New Roman" w:hAnsi="Helvetica" w:cs="Arial"/>
          <w:lang w:eastAsia="en-GB"/>
        </w:rPr>
        <w:t>itself as an “</w:t>
      </w:r>
      <w:r>
        <w:rPr>
          <w:rFonts w:ascii="Helvetica" w:eastAsia="Times New Roman" w:hAnsi="Helvetica" w:cs="Arial"/>
          <w:lang w:eastAsia="en-GB"/>
        </w:rPr>
        <w:t xml:space="preserve">already co-ordinated” </w:t>
      </w:r>
      <w:r w:rsidR="00BD66AA">
        <w:rPr>
          <w:rFonts w:ascii="Helvetica" w:eastAsia="Times New Roman" w:hAnsi="Helvetica" w:cs="Arial"/>
          <w:lang w:eastAsia="en-GB"/>
        </w:rPr>
        <w:t>project</w:t>
      </w:r>
      <w:r w:rsidR="00595713">
        <w:rPr>
          <w:rFonts w:ascii="Helvetica" w:eastAsia="Times New Roman" w:hAnsi="Helvetica" w:cs="Arial"/>
          <w:lang w:eastAsia="en-GB"/>
        </w:rPr>
        <w:t xml:space="preserve">, </w:t>
      </w:r>
      <w:r w:rsidR="00141D4B">
        <w:rPr>
          <w:rFonts w:ascii="Helvetica" w:eastAsia="Times New Roman" w:hAnsi="Helvetica" w:cs="Arial"/>
          <w:lang w:eastAsia="en-GB"/>
        </w:rPr>
        <w:t>but this is disingenuous and entirely misleading.</w:t>
      </w:r>
      <w:r>
        <w:rPr>
          <w:rFonts w:ascii="Helvetica" w:eastAsia="Times New Roman" w:hAnsi="Helvetica" w:cs="Arial"/>
          <w:lang w:eastAsia="en-GB"/>
        </w:rPr>
        <w:t xml:space="preserve"> </w:t>
      </w:r>
      <w:r w:rsidR="00BD66AA">
        <w:rPr>
          <w:rFonts w:ascii="Helvetica" w:eastAsia="Times New Roman" w:hAnsi="Helvetica" w:cs="Arial"/>
          <w:lang w:eastAsia="en-GB"/>
        </w:rPr>
        <w:t xml:space="preserve">Their </w:t>
      </w:r>
      <w:r>
        <w:rPr>
          <w:rFonts w:ascii="Helvetica" w:eastAsia="Times New Roman" w:hAnsi="Helvetica" w:cs="Arial"/>
          <w:lang w:eastAsia="en-GB"/>
        </w:rPr>
        <w:t xml:space="preserve">only basis for this claim is that </w:t>
      </w:r>
      <w:r w:rsidR="00BD66AA" w:rsidRPr="00180266">
        <w:rPr>
          <w:rFonts w:ascii="Helvetica" w:eastAsia="Times New Roman" w:hAnsi="Helvetica" w:cs="Arial"/>
          <w:i/>
          <w:iCs/>
          <w:lang w:eastAsia="en-GB"/>
        </w:rPr>
        <w:t>their own 2 projects</w:t>
      </w:r>
      <w:r w:rsidR="00BD66AA">
        <w:rPr>
          <w:rFonts w:ascii="Helvetica" w:eastAsia="Times New Roman" w:hAnsi="Helvetica" w:cs="Arial"/>
          <w:lang w:eastAsia="en-GB"/>
        </w:rPr>
        <w:t xml:space="preserve"> – Vanguard and Boreas – are co-locating landfall and substation sites and sharing a cable trench. The ‘coordination’ being </w:t>
      </w:r>
      <w:r w:rsidR="00180266">
        <w:rPr>
          <w:rFonts w:ascii="Helvetica" w:eastAsia="Times New Roman" w:hAnsi="Helvetica" w:cs="Arial"/>
          <w:lang w:eastAsia="en-GB"/>
        </w:rPr>
        <w:t xml:space="preserve">envisaged </w:t>
      </w:r>
      <w:r w:rsidR="00BD66AA">
        <w:rPr>
          <w:rFonts w:ascii="Helvetica" w:eastAsia="Times New Roman" w:hAnsi="Helvetica" w:cs="Arial"/>
          <w:lang w:eastAsia="en-GB"/>
        </w:rPr>
        <w:t>in the OTNR is much more radical and fundamental tha</w:t>
      </w:r>
      <w:r w:rsidR="00180266">
        <w:rPr>
          <w:rFonts w:ascii="Helvetica" w:eastAsia="Times New Roman" w:hAnsi="Helvetica" w:cs="Arial"/>
          <w:lang w:eastAsia="en-GB"/>
        </w:rPr>
        <w:t>n</w:t>
      </w:r>
      <w:r w:rsidR="00BD66AA">
        <w:rPr>
          <w:rFonts w:ascii="Helvetica" w:eastAsia="Times New Roman" w:hAnsi="Helvetica" w:cs="Arial"/>
          <w:lang w:eastAsia="en-GB"/>
        </w:rPr>
        <w:t xml:space="preserve"> that, and involves different developers cooperating to</w:t>
      </w:r>
      <w:r w:rsidR="00180266">
        <w:rPr>
          <w:rFonts w:ascii="Helvetica" w:eastAsia="Times New Roman" w:hAnsi="Helvetica" w:cs="Arial"/>
          <w:lang w:eastAsia="en-GB"/>
        </w:rPr>
        <w:t xml:space="preserve"> join together at sea in a ring</w:t>
      </w:r>
      <w:r w:rsidR="002054B0">
        <w:rPr>
          <w:rFonts w:ascii="Helvetica" w:eastAsia="Times New Roman" w:hAnsi="Helvetica" w:cs="Arial"/>
          <w:lang w:eastAsia="en-GB"/>
        </w:rPr>
        <w:t>-</w:t>
      </w:r>
      <w:r w:rsidR="00180266">
        <w:rPr>
          <w:rFonts w:ascii="Helvetica" w:eastAsia="Times New Roman" w:hAnsi="Helvetica" w:cs="Arial"/>
          <w:lang w:eastAsia="en-GB"/>
        </w:rPr>
        <w:t>main configuration, before coming ashore at brownfield sites close to centres of energy need.</w:t>
      </w:r>
      <w:r w:rsidR="00BD66AA">
        <w:rPr>
          <w:rFonts w:ascii="Helvetica" w:eastAsia="Times New Roman" w:hAnsi="Helvetica" w:cs="Arial"/>
          <w:lang w:eastAsia="en-GB"/>
        </w:rPr>
        <w:t xml:space="preserve"> </w:t>
      </w:r>
    </w:p>
    <w:p w14:paraId="0334ADE9" w14:textId="54CA7B43" w:rsidR="006C41A4" w:rsidRDefault="00BD66AA" w:rsidP="00C25C63">
      <w:pPr>
        <w:rPr>
          <w:rFonts w:ascii="Helvetica" w:eastAsia="Times New Roman" w:hAnsi="Helvetica" w:cs="Arial"/>
          <w:lang w:eastAsia="en-GB"/>
        </w:rPr>
      </w:pPr>
      <w:r>
        <w:rPr>
          <w:rFonts w:ascii="Helvetica" w:eastAsia="Times New Roman" w:hAnsi="Helvetica" w:cs="Arial"/>
          <w:lang w:eastAsia="en-GB"/>
        </w:rPr>
        <w:t xml:space="preserve"> </w:t>
      </w:r>
      <w:r w:rsidR="006C41A4">
        <w:rPr>
          <w:rFonts w:ascii="Helvetica" w:eastAsia="Times New Roman" w:hAnsi="Helvetica" w:cs="Arial"/>
          <w:lang w:eastAsia="en-GB"/>
        </w:rPr>
        <w:t xml:space="preserve"> </w:t>
      </w:r>
    </w:p>
    <w:p w14:paraId="345CF407" w14:textId="1BC7BBE6" w:rsidR="00C25C63" w:rsidRPr="004660C8" w:rsidRDefault="007D4BD8" w:rsidP="004660C8">
      <w:pPr>
        <w:pStyle w:val="ListParagraph"/>
        <w:numPr>
          <w:ilvl w:val="0"/>
          <w:numId w:val="5"/>
        </w:numPr>
        <w:rPr>
          <w:rFonts w:ascii="Helvetica" w:eastAsia="Times New Roman" w:hAnsi="Helvetica" w:cs="Arial"/>
          <w:lang w:eastAsia="en-GB"/>
        </w:rPr>
      </w:pPr>
      <w:r w:rsidRPr="004660C8">
        <w:rPr>
          <w:rFonts w:ascii="Helvetica" w:eastAsia="Times New Roman" w:hAnsi="Helvetica" w:cs="Arial"/>
          <w:lang w:eastAsia="en-GB"/>
        </w:rPr>
        <w:t xml:space="preserve">In May 2021 </w:t>
      </w:r>
      <w:proofErr w:type="spellStart"/>
      <w:r w:rsidRPr="004660C8">
        <w:rPr>
          <w:rFonts w:ascii="Helvetica" w:eastAsia="Times New Roman" w:hAnsi="Helvetica" w:cs="Arial"/>
          <w:lang w:eastAsia="en-GB"/>
        </w:rPr>
        <w:t>Mulbarton</w:t>
      </w:r>
      <w:proofErr w:type="spellEnd"/>
      <w:r w:rsidRPr="004660C8">
        <w:rPr>
          <w:rFonts w:ascii="Helvetica" w:eastAsia="Times New Roman" w:hAnsi="Helvetica" w:cs="Arial"/>
          <w:lang w:eastAsia="en-GB"/>
        </w:rPr>
        <w:t xml:space="preserve"> Parish Council</w:t>
      </w:r>
      <w:r w:rsidR="00804459" w:rsidRPr="004660C8">
        <w:rPr>
          <w:rFonts w:ascii="Helvetica" w:eastAsia="Times New Roman" w:hAnsi="Helvetica" w:cs="Arial"/>
          <w:lang w:eastAsia="en-GB"/>
        </w:rPr>
        <w:t xml:space="preserve"> (MPC)</w:t>
      </w:r>
      <w:r w:rsidRPr="004660C8">
        <w:rPr>
          <w:rFonts w:ascii="Helvetica" w:eastAsia="Times New Roman" w:hAnsi="Helvetica" w:cs="Arial"/>
          <w:lang w:eastAsia="en-GB"/>
        </w:rPr>
        <w:t xml:space="preserve"> submitted a paper to the government’s OTN Review entitled: </w:t>
      </w:r>
      <w:r w:rsidR="00804459" w:rsidRPr="004660C8">
        <w:rPr>
          <w:rFonts w:ascii="Helvetica" w:eastAsia="Times New Roman" w:hAnsi="Helvetica" w:cs="Arial"/>
          <w:lang w:eastAsia="en-GB"/>
        </w:rPr>
        <w:t>“East Coast Pathfinder – Implementation”.</w:t>
      </w:r>
    </w:p>
    <w:p w14:paraId="3C33E510" w14:textId="2DE75F92" w:rsidR="00804459" w:rsidRDefault="00804459" w:rsidP="00C25C63">
      <w:pPr>
        <w:rPr>
          <w:rFonts w:ascii="Helvetica" w:eastAsia="Times New Roman" w:hAnsi="Helvetica" w:cs="Arial"/>
          <w:lang w:eastAsia="en-GB"/>
        </w:rPr>
      </w:pPr>
    </w:p>
    <w:p w14:paraId="47822DF9" w14:textId="5DA7CC20" w:rsidR="00804459" w:rsidRDefault="0035067B" w:rsidP="00C25C63">
      <w:pPr>
        <w:rPr>
          <w:rFonts w:ascii="Helvetica" w:eastAsia="Times New Roman" w:hAnsi="Helvetica" w:cs="Arial"/>
          <w:lang w:eastAsia="en-GB"/>
        </w:rPr>
      </w:pPr>
      <w:r>
        <w:rPr>
          <w:rFonts w:ascii="Helvetica" w:eastAsia="Times New Roman" w:hAnsi="Helvetica" w:cs="Arial"/>
          <w:lang w:eastAsia="en-GB"/>
        </w:rPr>
        <w:t>The introduction to th</w:t>
      </w:r>
      <w:r w:rsidR="004660C8">
        <w:rPr>
          <w:rFonts w:ascii="Helvetica" w:eastAsia="Times New Roman" w:hAnsi="Helvetica" w:cs="Arial"/>
          <w:lang w:eastAsia="en-GB"/>
        </w:rPr>
        <w:t>is</w:t>
      </w:r>
      <w:r>
        <w:rPr>
          <w:rFonts w:ascii="Helvetica" w:eastAsia="Times New Roman" w:hAnsi="Helvetica" w:cs="Arial"/>
          <w:lang w:eastAsia="en-GB"/>
        </w:rPr>
        <w:t xml:space="preserve"> paper states:</w:t>
      </w:r>
    </w:p>
    <w:p w14:paraId="5DF34CE1" w14:textId="5704F7CA" w:rsidR="00EA1D39" w:rsidRDefault="0035067B" w:rsidP="0035067B">
      <w:pPr>
        <w:spacing w:before="100" w:beforeAutospacing="1" w:after="100" w:afterAutospacing="1"/>
        <w:rPr>
          <w:rFonts w:ascii="Helvetica" w:eastAsia="Times New Roman" w:hAnsi="Helvetica" w:cs="Times New Roman"/>
          <w:sz w:val="22"/>
          <w:szCs w:val="22"/>
          <w:lang w:eastAsia="en-GB"/>
        </w:rPr>
      </w:pPr>
      <w:r w:rsidRPr="00680F94">
        <w:rPr>
          <w:rFonts w:ascii="Helvetica" w:eastAsia="Times New Roman" w:hAnsi="Helvetica" w:cs="Arial"/>
          <w:sz w:val="22"/>
          <w:szCs w:val="22"/>
          <w:lang w:eastAsia="en-GB"/>
        </w:rPr>
        <w:t>“</w:t>
      </w:r>
      <w:r w:rsidRPr="0035067B">
        <w:rPr>
          <w:rFonts w:ascii="Helvetica" w:eastAsia="Times New Roman" w:hAnsi="Helvetica" w:cs="Times New Roman"/>
          <w:sz w:val="22"/>
          <w:szCs w:val="22"/>
          <w:lang w:eastAsia="en-GB"/>
        </w:rPr>
        <w:t>To meet the UK’s legally binding emissions targets, it is now necessary to speed up the delivery of offshore wind energy. Much of this will necessarily come from the Round 2 and Round 3 projects off the east coast. Studies have shown that the East Coast Pathfinder is the optimum approach, and this paper sets out a proposed scheme for its implementation.</w:t>
      </w:r>
      <w:r w:rsidRPr="00680F94">
        <w:rPr>
          <w:rFonts w:ascii="Helvetica" w:eastAsia="Times New Roman" w:hAnsi="Helvetica" w:cs="Times New Roman"/>
          <w:sz w:val="22"/>
          <w:szCs w:val="22"/>
          <w:lang w:eastAsia="en-GB"/>
        </w:rPr>
        <w:t>”</w:t>
      </w:r>
    </w:p>
    <w:p w14:paraId="488F7F82" w14:textId="74A2E5E8" w:rsidR="00EA1D39" w:rsidRPr="0035067B" w:rsidRDefault="00EA1D39" w:rsidP="0035067B">
      <w:pPr>
        <w:spacing w:before="100" w:beforeAutospacing="1" w:after="100" w:afterAutospacing="1"/>
        <w:rPr>
          <w:rFonts w:ascii="Helvetica" w:eastAsia="Times New Roman" w:hAnsi="Helvetica" w:cs="Times New Roman"/>
          <w:lang w:eastAsia="en-GB"/>
        </w:rPr>
      </w:pPr>
      <w:r w:rsidRPr="00EA1D39">
        <w:rPr>
          <w:rFonts w:ascii="Helvetica" w:eastAsia="Times New Roman" w:hAnsi="Helvetica" w:cs="Times New Roman"/>
          <w:lang w:eastAsia="en-GB"/>
        </w:rPr>
        <w:t>It goes on to state:</w:t>
      </w:r>
    </w:p>
    <w:p w14:paraId="2EB37EF8" w14:textId="387D9C5D" w:rsidR="00354382" w:rsidRPr="00EA1D39" w:rsidRDefault="00354382" w:rsidP="00354382">
      <w:pPr>
        <w:spacing w:before="100" w:beforeAutospacing="1" w:after="100" w:afterAutospacing="1"/>
        <w:rPr>
          <w:rFonts w:ascii="Helvetica" w:eastAsia="Times New Roman" w:hAnsi="Helvetica" w:cs="Times New Roman"/>
          <w:sz w:val="22"/>
          <w:szCs w:val="22"/>
          <w:lang w:eastAsia="en-GB"/>
        </w:rPr>
      </w:pPr>
      <w:r w:rsidRPr="00EA1D39">
        <w:rPr>
          <w:rFonts w:ascii="Helvetica" w:eastAsia="Times New Roman" w:hAnsi="Helvetica" w:cs="Times New Roman"/>
          <w:sz w:val="22"/>
          <w:szCs w:val="22"/>
          <w:lang w:eastAsia="en-GB"/>
        </w:rPr>
        <w:t>“</w:t>
      </w:r>
      <w:r w:rsidRPr="00354382">
        <w:rPr>
          <w:rFonts w:ascii="Helvetica" w:eastAsia="Times New Roman" w:hAnsi="Helvetica" w:cs="Times New Roman"/>
          <w:sz w:val="22"/>
          <w:szCs w:val="22"/>
          <w:lang w:eastAsia="en-GB"/>
        </w:rPr>
        <w:t>Integrated offshore transmission has been studied for more than ten years. The IOTP (East) report of 2015 demonstrated that, for east coast capacity levels of more than 10GW, there are no cases where non-integrated designs show an economic advantage. Equally important, integrated designs can offer higher energy transfers to centres of demand with smaller onshore infrastructure requirements and possibly shorter construction timescales.</w:t>
      </w:r>
    </w:p>
    <w:p w14:paraId="447D908A" w14:textId="6BC433F5" w:rsidR="00C25C63" w:rsidRPr="00C25C63" w:rsidRDefault="00EA1D39" w:rsidP="00EA1D39">
      <w:pPr>
        <w:spacing w:before="100" w:beforeAutospacing="1" w:after="100" w:afterAutospacing="1"/>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w:t>
      </w:r>
      <w:r w:rsidRPr="00EA1D39">
        <w:rPr>
          <w:rFonts w:ascii="Helvetica" w:eastAsia="Times New Roman" w:hAnsi="Helvetica" w:cs="Times New Roman"/>
          <w:sz w:val="22"/>
          <w:szCs w:val="22"/>
          <w:lang w:eastAsia="en-GB"/>
        </w:rPr>
        <w:t xml:space="preserve">To meet climate change </w:t>
      </w:r>
      <w:proofErr w:type="gramStart"/>
      <w:r w:rsidRPr="00EA1D39">
        <w:rPr>
          <w:rFonts w:ascii="Helvetica" w:eastAsia="Times New Roman" w:hAnsi="Helvetica" w:cs="Times New Roman"/>
          <w:sz w:val="22"/>
          <w:szCs w:val="22"/>
          <w:lang w:eastAsia="en-GB"/>
        </w:rPr>
        <w:t>goals</w:t>
      </w:r>
      <w:proofErr w:type="gramEnd"/>
      <w:r w:rsidRPr="00EA1D39">
        <w:rPr>
          <w:rFonts w:ascii="Helvetica" w:eastAsia="Times New Roman" w:hAnsi="Helvetica" w:cs="Times New Roman"/>
          <w:sz w:val="22"/>
          <w:szCs w:val="22"/>
          <w:lang w:eastAsia="en-GB"/>
        </w:rPr>
        <w:t xml:space="preserve"> it is not enough to construct large wind farms out at sea; it is also necessary to ensure that renewable energy reaches the main centres of demand as early as possible, and without unnecessary curtailment due to network constraints. The East Coast Pathfinder project aims to eliminate local out-of-region transmission constraints whilst reducing costs and minimising onshore environmental impacts. This helps to ensure the most rapid progress towards the UK’s legally binding climate change mitigation targets.</w:t>
      </w:r>
      <w:r>
        <w:rPr>
          <w:rFonts w:ascii="Helvetica" w:eastAsia="Times New Roman" w:hAnsi="Helvetica" w:cs="Times New Roman"/>
          <w:sz w:val="22"/>
          <w:szCs w:val="22"/>
          <w:lang w:eastAsia="en-GB"/>
        </w:rPr>
        <w:t>”</w:t>
      </w:r>
      <w:r w:rsidRPr="00EA1D39">
        <w:rPr>
          <w:rFonts w:ascii="Helvetica" w:eastAsia="Times New Roman" w:hAnsi="Helvetica" w:cs="Times New Roman"/>
          <w:sz w:val="22"/>
          <w:szCs w:val="22"/>
          <w:lang w:eastAsia="en-GB"/>
        </w:rPr>
        <w:t xml:space="preserve"> </w:t>
      </w:r>
    </w:p>
    <w:p w14:paraId="6BF8679E" w14:textId="52E62CF5" w:rsidR="007618B7" w:rsidRDefault="007618B7" w:rsidP="007618B7">
      <w:pPr>
        <w:rPr>
          <w:rFonts w:ascii="Helvetica" w:eastAsia="Times New Roman" w:hAnsi="Helvetica" w:cs="Times New Roman"/>
          <w:color w:val="000000"/>
          <w:lang w:eastAsia="en-GB"/>
        </w:rPr>
      </w:pPr>
      <w:proofErr w:type="spellStart"/>
      <w:r>
        <w:rPr>
          <w:rFonts w:ascii="Helvetica" w:eastAsia="Times New Roman" w:hAnsi="Helvetica" w:cs="Times New Roman"/>
          <w:color w:val="000000"/>
          <w:lang w:eastAsia="en-GB"/>
        </w:rPr>
        <w:t>Mulbarton</w:t>
      </w:r>
      <w:r w:rsidR="00595713">
        <w:rPr>
          <w:rFonts w:ascii="Helvetica" w:eastAsia="Times New Roman" w:hAnsi="Helvetica" w:cs="Times New Roman"/>
          <w:color w:val="000000"/>
          <w:lang w:eastAsia="en-GB"/>
        </w:rPr>
        <w:t>’s</w:t>
      </w:r>
      <w:proofErr w:type="spellEnd"/>
      <w:r w:rsidR="00804459">
        <w:rPr>
          <w:rFonts w:ascii="Helvetica" w:eastAsia="Times New Roman" w:hAnsi="Helvetica" w:cs="Times New Roman"/>
          <w:color w:val="000000"/>
          <w:lang w:eastAsia="en-GB"/>
        </w:rPr>
        <w:t xml:space="preserve"> </w:t>
      </w:r>
      <w:r>
        <w:rPr>
          <w:rFonts w:ascii="Helvetica" w:eastAsia="Times New Roman" w:hAnsi="Helvetica" w:cs="Times New Roman"/>
          <w:color w:val="000000"/>
          <w:lang w:eastAsia="en-GB"/>
        </w:rPr>
        <w:t>paper illustrates clearly how the Round 3 projects – including Vanguard – can and should be included as pathfinder projects in the OTN, thus maximising the efficient use of the energy produced and obviating the need for expensive and wasteful curtailment of output.</w:t>
      </w:r>
    </w:p>
    <w:p w14:paraId="5092CA2D" w14:textId="7E94D789" w:rsidR="00595713" w:rsidRDefault="00AC7771" w:rsidP="00AC7771">
      <w:pPr>
        <w:pStyle w:val="NormalWeb"/>
        <w:shd w:val="clear" w:color="auto" w:fill="FFFFFF"/>
        <w:rPr>
          <w:rFonts w:ascii="Helvetica" w:hAnsi="Helvetica" w:cs="Calibri"/>
        </w:rPr>
      </w:pPr>
      <w:r w:rsidRPr="00C25C63">
        <w:rPr>
          <w:rFonts w:ascii="Helvetica" w:hAnsi="Helvetica" w:cs="Calibri"/>
        </w:rPr>
        <w:t>The OTN</w:t>
      </w:r>
      <w:r w:rsidR="00483138" w:rsidRPr="00C25C63">
        <w:rPr>
          <w:rFonts w:ascii="Helvetica" w:hAnsi="Helvetica" w:cs="Calibri"/>
        </w:rPr>
        <w:t xml:space="preserve"> </w:t>
      </w:r>
      <w:r w:rsidRPr="00C25C63">
        <w:rPr>
          <w:rFonts w:ascii="Helvetica" w:hAnsi="Helvetica" w:cs="Calibri"/>
        </w:rPr>
        <w:t>R</w:t>
      </w:r>
      <w:r w:rsidR="00483138" w:rsidRPr="00C25C63">
        <w:rPr>
          <w:rFonts w:ascii="Helvetica" w:hAnsi="Helvetica" w:cs="Calibri"/>
        </w:rPr>
        <w:t>eview</w:t>
      </w:r>
      <w:r w:rsidRPr="00C25C63">
        <w:rPr>
          <w:rFonts w:ascii="Helvetica" w:hAnsi="Helvetica" w:cs="Calibri"/>
        </w:rPr>
        <w:t xml:space="preserve"> is still actively working on its Holistic Network</w:t>
      </w:r>
      <w:r w:rsidRPr="00483138">
        <w:rPr>
          <w:rFonts w:ascii="Helvetica" w:hAnsi="Helvetica" w:cs="Calibri"/>
        </w:rPr>
        <w:t xml:space="preserve"> Design for a more efficient, coordinated way of bringing this electricity into the onshore grid. The Central Design Group has confirmed that it will deliver this new plan in January 2022. It would be a serious mistake therefore to pre-empt the inclusion of Norfolk Vanguard in this plan, by determining this application now, in its present in-isolation form.</w:t>
      </w:r>
    </w:p>
    <w:p w14:paraId="74E8119E" w14:textId="43038E5E" w:rsidR="00595713" w:rsidRPr="00595713" w:rsidRDefault="00595713" w:rsidP="00595713">
      <w:pPr>
        <w:pStyle w:val="ListParagraph"/>
        <w:numPr>
          <w:ilvl w:val="0"/>
          <w:numId w:val="5"/>
        </w:numPr>
        <w:rPr>
          <w:rFonts w:ascii="Helvetica" w:eastAsia="Times New Roman" w:hAnsi="Helvetica" w:cs="Times New Roman"/>
          <w:color w:val="000000"/>
          <w:lang w:eastAsia="en-GB"/>
        </w:rPr>
      </w:pPr>
      <w:r w:rsidRPr="00FB4A73">
        <w:rPr>
          <w:rFonts w:ascii="Helvetica" w:eastAsia="Times New Roman" w:hAnsi="Helvetica" w:cs="Times New Roman"/>
          <w:color w:val="000000"/>
          <w:lang w:eastAsia="en-GB"/>
        </w:rPr>
        <w:t xml:space="preserve">Norfolk has already embraced the energy transition by accepting the Dudgeon and Sheringham Shoal offshore wind farms. These are just off the beautiful North Norfolk coast, with its many nature reserves, and already enter the grid at </w:t>
      </w:r>
      <w:r w:rsidRPr="00FB4A73">
        <w:rPr>
          <w:rFonts w:ascii="Helvetica" w:eastAsia="Times New Roman" w:hAnsi="Helvetica" w:cs="Times New Roman"/>
          <w:color w:val="000000"/>
          <w:lang w:eastAsia="en-GB"/>
        </w:rPr>
        <w:t xml:space="preserve">the village of </w:t>
      </w:r>
      <w:proofErr w:type="spellStart"/>
      <w:r w:rsidRPr="00FB4A73">
        <w:rPr>
          <w:rFonts w:ascii="Helvetica" w:eastAsia="Times New Roman" w:hAnsi="Helvetica" w:cs="Times New Roman"/>
          <w:color w:val="000000"/>
          <w:lang w:eastAsia="en-GB"/>
        </w:rPr>
        <w:t>Necton</w:t>
      </w:r>
      <w:proofErr w:type="spellEnd"/>
      <w:r w:rsidRPr="00FB4A73">
        <w:rPr>
          <w:rFonts w:ascii="Helvetica" w:eastAsia="Times New Roman" w:hAnsi="Helvetica" w:cs="Times New Roman"/>
          <w:color w:val="000000"/>
          <w:lang w:eastAsia="en-GB"/>
        </w:rPr>
        <w:t xml:space="preserve">, and through </w:t>
      </w:r>
      <w:proofErr w:type="spellStart"/>
      <w:r w:rsidRPr="00FB4A73">
        <w:rPr>
          <w:rFonts w:ascii="Helvetica" w:eastAsia="Times New Roman" w:hAnsi="Helvetica" w:cs="Times New Roman"/>
          <w:color w:val="000000"/>
          <w:lang w:eastAsia="en-GB"/>
        </w:rPr>
        <w:t>Cawston</w:t>
      </w:r>
      <w:proofErr w:type="spellEnd"/>
      <w:r w:rsidRPr="00FB4A73">
        <w:rPr>
          <w:rFonts w:ascii="Helvetica" w:eastAsia="Times New Roman" w:hAnsi="Helvetica" w:cs="Times New Roman"/>
          <w:color w:val="000000"/>
          <w:lang w:eastAsia="en-GB"/>
        </w:rPr>
        <w:t>/Salle</w:t>
      </w:r>
      <w:r w:rsidRPr="00FB4A73">
        <w:rPr>
          <w:rFonts w:ascii="Helvetica" w:eastAsia="Times New Roman" w:hAnsi="Helvetica" w:cs="Times New Roman"/>
          <w:color w:val="000000"/>
          <w:lang w:eastAsia="en-GB"/>
        </w:rPr>
        <w:t xml:space="preserve">, to the village of </w:t>
      </w:r>
      <w:proofErr w:type="spellStart"/>
      <w:r w:rsidRPr="00FB4A73">
        <w:rPr>
          <w:rFonts w:ascii="Helvetica" w:eastAsia="Times New Roman" w:hAnsi="Helvetica" w:cs="Times New Roman"/>
          <w:color w:val="000000"/>
          <w:lang w:eastAsia="en-GB"/>
        </w:rPr>
        <w:t>Swardeston</w:t>
      </w:r>
      <w:proofErr w:type="spellEnd"/>
      <w:r w:rsidRPr="00FB4A73">
        <w:rPr>
          <w:rFonts w:ascii="Helvetica" w:eastAsia="Times New Roman" w:hAnsi="Helvetica" w:cs="Times New Roman"/>
          <w:color w:val="000000"/>
          <w:lang w:eastAsia="en-GB"/>
        </w:rPr>
        <w:t xml:space="preserve">. </w:t>
      </w:r>
      <w:r w:rsidRPr="00595713">
        <w:rPr>
          <w:rFonts w:ascii="Helvetica" w:eastAsia="Times New Roman" w:hAnsi="Helvetica" w:cs="Times New Roman"/>
          <w:color w:val="000000"/>
          <w:lang w:eastAsia="en-GB"/>
        </w:rPr>
        <w:t xml:space="preserve">The problem comes with Vattenfall’s Vanguard and Boreas projects, and </w:t>
      </w:r>
      <w:proofErr w:type="spellStart"/>
      <w:r w:rsidRPr="00595713">
        <w:rPr>
          <w:rFonts w:ascii="Helvetica" w:eastAsia="Times New Roman" w:hAnsi="Helvetica" w:cs="Times New Roman"/>
          <w:color w:val="000000"/>
          <w:lang w:eastAsia="en-GB"/>
        </w:rPr>
        <w:t>Orsted’s</w:t>
      </w:r>
      <w:proofErr w:type="spellEnd"/>
      <w:r w:rsidRPr="00595713">
        <w:rPr>
          <w:rFonts w:ascii="Helvetica" w:eastAsia="Times New Roman" w:hAnsi="Helvetica" w:cs="Times New Roman"/>
          <w:color w:val="000000"/>
          <w:lang w:eastAsia="en-GB"/>
        </w:rPr>
        <w:t xml:space="preserve"> Hornsea Three. These would bring ashore approximately </w:t>
      </w:r>
      <w:r w:rsidRPr="00595713">
        <w:rPr>
          <w:rFonts w:ascii="Helvetica" w:eastAsia="Times New Roman" w:hAnsi="Helvetica" w:cs="Times New Roman"/>
          <w:i/>
          <w:iCs/>
          <w:color w:val="000000"/>
          <w:lang w:eastAsia="en-GB"/>
        </w:rPr>
        <w:t>ten times</w:t>
      </w:r>
      <w:r w:rsidRPr="00595713">
        <w:rPr>
          <w:rFonts w:ascii="Helvetica" w:eastAsia="Times New Roman" w:hAnsi="Helvetica" w:cs="Times New Roman"/>
          <w:color w:val="000000"/>
          <w:lang w:eastAsia="en-GB"/>
        </w:rPr>
        <w:t xml:space="preserve"> as much wind energy, with ten times as much onshore infrastructure – green energy that is desperately needed in London and simply cannot be used here in Norfolk.</w:t>
      </w:r>
    </w:p>
    <w:p w14:paraId="05F8D7FB" w14:textId="77777777" w:rsidR="00595713" w:rsidRPr="00595713" w:rsidRDefault="00595713" w:rsidP="00595713">
      <w:pPr>
        <w:rPr>
          <w:rFonts w:ascii="Helvetica" w:eastAsia="Times New Roman" w:hAnsi="Helvetica" w:cs="Times New Roman"/>
          <w:color w:val="000000"/>
          <w:lang w:eastAsia="en-GB"/>
        </w:rPr>
      </w:pPr>
    </w:p>
    <w:p w14:paraId="36827C25" w14:textId="70C438B1" w:rsidR="00595713" w:rsidRPr="00595713" w:rsidRDefault="00595713" w:rsidP="00595713">
      <w:pPr>
        <w:rPr>
          <w:rFonts w:ascii="Helvetica" w:eastAsia="Times New Roman" w:hAnsi="Helvetica" w:cs="Times New Roman"/>
          <w:color w:val="000000"/>
          <w:lang w:eastAsia="en-GB"/>
        </w:rPr>
      </w:pPr>
      <w:r w:rsidRPr="00595713">
        <w:rPr>
          <w:rFonts w:ascii="Helvetica" w:eastAsia="Times New Roman" w:hAnsi="Helvetica" w:cs="Times New Roman"/>
          <w:color w:val="000000"/>
          <w:lang w:eastAsia="en-GB"/>
        </w:rPr>
        <w:t>The 82 town and parish councils are not objecting to new offshore wind farm installations 30 miles off the coast of Norfolk or</w:t>
      </w:r>
      <w:r w:rsidRPr="00FB4A73">
        <w:rPr>
          <w:rFonts w:ascii="Helvetica" w:eastAsia="Times New Roman" w:hAnsi="Helvetica" w:cs="Times New Roman"/>
          <w:color w:val="000000"/>
          <w:lang w:eastAsia="en-GB"/>
        </w:rPr>
        <w:t>,</w:t>
      </w:r>
      <w:r w:rsidRPr="00595713">
        <w:rPr>
          <w:rFonts w:ascii="Helvetica" w:eastAsia="Times New Roman" w:hAnsi="Helvetica" w:cs="Times New Roman"/>
          <w:color w:val="000000"/>
          <w:lang w:eastAsia="en-GB"/>
        </w:rPr>
        <w:t xml:space="preserve"> in the case of Hornsea Three, 40 miles off the coast of</w:t>
      </w:r>
      <w:r w:rsidRPr="00FB4A73">
        <w:rPr>
          <w:rFonts w:ascii="Helvetica" w:eastAsia="Times New Roman" w:hAnsi="Helvetica" w:cs="Times New Roman"/>
          <w:color w:val="000000"/>
          <w:lang w:eastAsia="en-GB"/>
        </w:rPr>
        <w:t xml:space="preserve"> </w:t>
      </w:r>
      <w:r w:rsidRPr="00595713">
        <w:rPr>
          <w:rFonts w:ascii="Helvetica" w:eastAsia="Times New Roman" w:hAnsi="Helvetica" w:cs="Times New Roman"/>
          <w:color w:val="000000"/>
          <w:lang w:eastAsia="en-GB"/>
        </w:rPr>
        <w:t>Yorkshire.</w:t>
      </w:r>
    </w:p>
    <w:p w14:paraId="46E1679D" w14:textId="77777777" w:rsidR="00595713" w:rsidRPr="00595713" w:rsidRDefault="00595713" w:rsidP="00595713">
      <w:pPr>
        <w:rPr>
          <w:rFonts w:ascii="Helvetica" w:eastAsia="Times New Roman" w:hAnsi="Helvetica" w:cs="Times New Roman"/>
          <w:color w:val="000000"/>
          <w:lang w:eastAsia="en-GB"/>
        </w:rPr>
      </w:pPr>
    </w:p>
    <w:p w14:paraId="5050D983" w14:textId="423F1F92" w:rsidR="00595713" w:rsidRPr="00595713" w:rsidRDefault="00595713" w:rsidP="00595713">
      <w:pPr>
        <w:rPr>
          <w:rFonts w:ascii="Helvetica" w:eastAsia="Times New Roman" w:hAnsi="Helvetica" w:cs="Times New Roman"/>
          <w:color w:val="000000"/>
          <w:lang w:eastAsia="en-GB"/>
        </w:rPr>
      </w:pPr>
      <w:r w:rsidRPr="00595713">
        <w:rPr>
          <w:rFonts w:ascii="Helvetica" w:eastAsia="Times New Roman" w:hAnsi="Helvetica" w:cs="Times New Roman"/>
          <w:color w:val="000000"/>
          <w:lang w:eastAsia="en-GB"/>
        </w:rPr>
        <w:lastRenderedPageBreak/>
        <w:t xml:space="preserve">The problem is with the additional landing points these projects would bring to the Norfolk coast at Weybourne and </w:t>
      </w:r>
      <w:proofErr w:type="spellStart"/>
      <w:r w:rsidRPr="00595713">
        <w:rPr>
          <w:rFonts w:ascii="Helvetica" w:eastAsia="Times New Roman" w:hAnsi="Helvetica" w:cs="Times New Roman"/>
          <w:color w:val="000000"/>
          <w:lang w:eastAsia="en-GB"/>
        </w:rPr>
        <w:t>Happisburgh</w:t>
      </w:r>
      <w:proofErr w:type="spellEnd"/>
      <w:r w:rsidRPr="00595713">
        <w:rPr>
          <w:rFonts w:ascii="Helvetica" w:eastAsia="Times New Roman" w:hAnsi="Helvetica" w:cs="Times New Roman"/>
          <w:color w:val="000000"/>
          <w:lang w:eastAsia="en-GB"/>
        </w:rPr>
        <w:t xml:space="preserve">, the hundreds of miles of criss-crossing cable trenches, the endless years of heavy goods vehicle traffic along country lanes often not wide enough for the school bus to pass a bicycle, let alone two big lorries </w:t>
      </w:r>
      <w:r w:rsidR="00F57619" w:rsidRPr="00FB4A73">
        <w:rPr>
          <w:rFonts w:ascii="Helvetica" w:eastAsia="Times New Roman" w:hAnsi="Helvetica" w:cs="Times New Roman"/>
          <w:color w:val="000000"/>
          <w:lang w:eastAsia="en-GB"/>
        </w:rPr>
        <w:t xml:space="preserve">carrying aggregate </w:t>
      </w:r>
      <w:r w:rsidRPr="00595713">
        <w:rPr>
          <w:rFonts w:ascii="Helvetica" w:eastAsia="Times New Roman" w:hAnsi="Helvetica" w:cs="Times New Roman"/>
          <w:color w:val="000000"/>
          <w:lang w:eastAsia="en-GB"/>
        </w:rPr>
        <w:t xml:space="preserve">to pass each other at regular intervals throughout the day, and a totally unnecessary legacy of more than 1,000 acres of </w:t>
      </w:r>
      <w:r w:rsidR="00FB4A73">
        <w:rPr>
          <w:rFonts w:ascii="Helvetica" w:eastAsia="Times New Roman" w:hAnsi="Helvetica" w:cs="Times New Roman"/>
          <w:color w:val="000000"/>
          <w:lang w:eastAsia="en-GB"/>
        </w:rPr>
        <w:t xml:space="preserve">drain-damaged </w:t>
      </w:r>
      <w:r w:rsidRPr="00595713">
        <w:rPr>
          <w:rFonts w:ascii="Helvetica" w:eastAsia="Times New Roman" w:hAnsi="Helvetica" w:cs="Times New Roman"/>
          <w:color w:val="000000"/>
          <w:lang w:eastAsia="en-GB"/>
        </w:rPr>
        <w:t xml:space="preserve">farmland, and two industrial developments on a massive scale – each one taking up more land than Wembley Stadium – at rural Norfolk villages such as </w:t>
      </w:r>
      <w:proofErr w:type="spellStart"/>
      <w:r w:rsidRPr="00595713">
        <w:rPr>
          <w:rFonts w:ascii="Helvetica" w:eastAsia="Times New Roman" w:hAnsi="Helvetica" w:cs="Times New Roman"/>
          <w:color w:val="000000"/>
          <w:lang w:eastAsia="en-GB"/>
        </w:rPr>
        <w:t>Necton</w:t>
      </w:r>
      <w:proofErr w:type="spellEnd"/>
      <w:r w:rsidRPr="00595713">
        <w:rPr>
          <w:rFonts w:ascii="Helvetica" w:eastAsia="Times New Roman" w:hAnsi="Helvetica" w:cs="Times New Roman"/>
          <w:color w:val="000000"/>
          <w:lang w:eastAsia="en-GB"/>
        </w:rPr>
        <w:t xml:space="preserve"> and </w:t>
      </w:r>
      <w:proofErr w:type="spellStart"/>
      <w:r w:rsidRPr="00595713">
        <w:rPr>
          <w:rFonts w:ascii="Helvetica" w:eastAsia="Times New Roman" w:hAnsi="Helvetica" w:cs="Times New Roman"/>
          <w:color w:val="000000"/>
          <w:lang w:eastAsia="en-GB"/>
        </w:rPr>
        <w:t>Swardeston</w:t>
      </w:r>
      <w:proofErr w:type="spellEnd"/>
      <w:r w:rsidRPr="00595713">
        <w:rPr>
          <w:rFonts w:ascii="Helvetica" w:eastAsia="Times New Roman" w:hAnsi="Helvetica" w:cs="Times New Roman"/>
          <w:color w:val="000000"/>
          <w:lang w:eastAsia="en-GB"/>
        </w:rPr>
        <w:t>, together with proposals for a new pylon route down to London, which would also pass through areas of outstanding natural beauty in Suffolk.</w:t>
      </w:r>
    </w:p>
    <w:p w14:paraId="48B54A82" w14:textId="77777777" w:rsidR="00595713" w:rsidRPr="00595713" w:rsidRDefault="00595713" w:rsidP="00595713">
      <w:pPr>
        <w:rPr>
          <w:rFonts w:ascii="Helvetica" w:eastAsia="Times New Roman" w:hAnsi="Helvetica" w:cs="Times New Roman"/>
          <w:color w:val="000000"/>
          <w:lang w:eastAsia="en-GB"/>
        </w:rPr>
      </w:pPr>
    </w:p>
    <w:p w14:paraId="6DF847D9" w14:textId="77777777" w:rsidR="00595713" w:rsidRPr="00595713" w:rsidRDefault="00595713" w:rsidP="00595713">
      <w:pPr>
        <w:rPr>
          <w:rFonts w:ascii="Helvetica" w:eastAsia="Times New Roman" w:hAnsi="Helvetica" w:cs="Times New Roman"/>
          <w:color w:val="000000"/>
          <w:lang w:eastAsia="en-GB"/>
        </w:rPr>
      </w:pPr>
      <w:r w:rsidRPr="00595713">
        <w:rPr>
          <w:rFonts w:ascii="Helvetica" w:eastAsia="Times New Roman" w:hAnsi="Helvetica" w:cs="Times New Roman"/>
          <w:color w:val="000000"/>
          <w:lang w:eastAsia="en-GB"/>
        </w:rPr>
        <w:t>Offshore transmission is the solution to this problem.</w:t>
      </w:r>
    </w:p>
    <w:p w14:paraId="68E93BE0" w14:textId="77777777" w:rsidR="00595713" w:rsidRPr="00595713" w:rsidRDefault="00595713" w:rsidP="00595713">
      <w:pPr>
        <w:rPr>
          <w:rFonts w:ascii="Helvetica" w:eastAsia="Times New Roman" w:hAnsi="Helvetica" w:cs="Times New Roman"/>
          <w:color w:val="000000"/>
          <w:lang w:eastAsia="en-GB"/>
        </w:rPr>
      </w:pPr>
    </w:p>
    <w:p w14:paraId="56AAFDE1" w14:textId="2C8F2880" w:rsidR="00595713" w:rsidRPr="00595713" w:rsidRDefault="00595713" w:rsidP="00595713">
      <w:pPr>
        <w:rPr>
          <w:rFonts w:ascii="Helvetica" w:eastAsia="Times New Roman" w:hAnsi="Helvetica" w:cs="Times New Roman"/>
          <w:color w:val="000000"/>
          <w:lang w:eastAsia="en-GB"/>
        </w:rPr>
      </w:pPr>
      <w:r w:rsidRPr="00595713">
        <w:rPr>
          <w:rFonts w:ascii="Helvetica" w:eastAsia="Times New Roman" w:hAnsi="Helvetica" w:cs="Times New Roman"/>
          <w:color w:val="000000"/>
          <w:lang w:eastAsia="en-GB"/>
        </w:rPr>
        <w:t>The time has come for National Grid, the offshore wind</w:t>
      </w:r>
      <w:r w:rsidR="00FB4A73" w:rsidRPr="00FB4A73">
        <w:rPr>
          <w:rFonts w:ascii="Helvetica" w:eastAsia="Times New Roman" w:hAnsi="Helvetica" w:cs="Times New Roman"/>
          <w:color w:val="000000"/>
          <w:lang w:eastAsia="en-GB"/>
        </w:rPr>
        <w:t xml:space="preserve"> companies</w:t>
      </w:r>
      <w:r w:rsidRPr="00595713">
        <w:rPr>
          <w:rFonts w:ascii="Helvetica" w:eastAsia="Times New Roman" w:hAnsi="Helvetica" w:cs="Times New Roman"/>
          <w:color w:val="000000"/>
          <w:lang w:eastAsia="en-GB"/>
        </w:rPr>
        <w:t>, Ofgem the industry regulator, and the Secretary of State, to embrace the energy transition as Norfolk has already done, and find brownfield sites near to London, such as the disused power station sites at Bradwell in Essex or the Isle of Grain in Kent, with existing grid connections that can deliver this energy to where it is needed and help to reduce emissions. This is why the town and parish councils, through their MPs, called for the government’s urgent Offshore Transmission Network Review to be set up more than a year ago in July 2020.</w:t>
      </w:r>
    </w:p>
    <w:p w14:paraId="78DA8417" w14:textId="77777777" w:rsidR="00595713" w:rsidRPr="00595713" w:rsidRDefault="00595713" w:rsidP="00595713">
      <w:pPr>
        <w:rPr>
          <w:rFonts w:ascii="Helvetica" w:eastAsia="Times New Roman" w:hAnsi="Helvetica" w:cs="Times New Roman"/>
          <w:color w:val="000000"/>
          <w:lang w:eastAsia="en-GB"/>
        </w:rPr>
      </w:pPr>
    </w:p>
    <w:p w14:paraId="720A6103" w14:textId="77777777" w:rsidR="00595713" w:rsidRPr="00595713" w:rsidRDefault="00595713" w:rsidP="00595713">
      <w:pPr>
        <w:rPr>
          <w:rFonts w:ascii="Helvetica" w:eastAsia="Times New Roman" w:hAnsi="Helvetica" w:cs="Times New Roman"/>
          <w:color w:val="000000"/>
          <w:lang w:eastAsia="en-GB"/>
        </w:rPr>
      </w:pPr>
      <w:r w:rsidRPr="00595713">
        <w:rPr>
          <w:rFonts w:ascii="Helvetica" w:eastAsia="Times New Roman" w:hAnsi="Helvetica" w:cs="Times New Roman"/>
          <w:color w:val="000000"/>
          <w:lang w:eastAsia="en-GB"/>
        </w:rPr>
        <w:t xml:space="preserve">The Norfolk Vanguard Judicial Review would not have been heard in court unless there was a real possibility of a different outcome. National Grid has already made clear in an open letter in September this year that it is ready to consider proposals for changes to these projects. To return with essentially the same proposal flies in the face of both the Offshore Transmission Network Review and the Judicial Review, inflicts unnecessary damage on Norfolk coastal wildlife, and unfairly penalises rural Norfolk communities </w:t>
      </w:r>
      <w:r w:rsidRPr="00595713">
        <w:rPr>
          <w:rFonts w:ascii="Helvetica" w:eastAsia="Times New Roman" w:hAnsi="Helvetica" w:cs="Times New Roman"/>
          <w:i/>
          <w:iCs/>
          <w:color w:val="000000"/>
          <w:lang w:eastAsia="en-GB"/>
        </w:rPr>
        <w:t>to no good purpose</w:t>
      </w:r>
      <w:r w:rsidRPr="00595713">
        <w:rPr>
          <w:rFonts w:ascii="Helvetica" w:eastAsia="Times New Roman" w:hAnsi="Helvetica" w:cs="Times New Roman"/>
          <w:color w:val="000000"/>
          <w:lang w:eastAsia="en-GB"/>
        </w:rPr>
        <w:t>.</w:t>
      </w:r>
    </w:p>
    <w:p w14:paraId="13389745" w14:textId="77777777" w:rsidR="00595713" w:rsidRPr="00595713" w:rsidRDefault="00595713" w:rsidP="00595713">
      <w:pPr>
        <w:rPr>
          <w:rFonts w:ascii="Helvetica" w:eastAsia="Times New Roman" w:hAnsi="Helvetica" w:cs="Times New Roman"/>
          <w:color w:val="000000"/>
          <w:lang w:eastAsia="en-GB"/>
        </w:rPr>
      </w:pPr>
    </w:p>
    <w:p w14:paraId="5B3FFC8C" w14:textId="1D16723F" w:rsidR="00595713" w:rsidRPr="00FB4A73" w:rsidRDefault="00595713" w:rsidP="00FB4A73">
      <w:pPr>
        <w:rPr>
          <w:rFonts w:ascii="Helvetica" w:eastAsia="Times New Roman" w:hAnsi="Helvetica" w:cs="Times New Roman"/>
          <w:color w:val="000000"/>
          <w:lang w:eastAsia="en-GB"/>
        </w:rPr>
      </w:pPr>
      <w:r w:rsidRPr="00595713">
        <w:rPr>
          <w:rFonts w:ascii="Helvetica" w:eastAsia="Times New Roman" w:hAnsi="Helvetica" w:cs="Times New Roman"/>
          <w:color w:val="000000"/>
          <w:lang w:eastAsia="en-GB"/>
        </w:rPr>
        <w:t>We urge the Secretary of State to think again.</w:t>
      </w:r>
    </w:p>
    <w:p w14:paraId="047EE775" w14:textId="2653F96F" w:rsidR="007F1399" w:rsidRPr="00E15291" w:rsidRDefault="007F1399" w:rsidP="007F1399">
      <w:pPr>
        <w:pStyle w:val="ListParagraph"/>
        <w:rPr>
          <w:rFonts w:ascii="Helvetica" w:eastAsia="Times New Roman" w:hAnsi="Helvetica" w:cs="Times New Roman"/>
          <w:color w:val="000000"/>
          <w:lang w:eastAsia="en-GB"/>
        </w:rPr>
      </w:pPr>
      <w:r w:rsidRPr="007F1399">
        <w:rPr>
          <w:rFonts w:ascii="Helvetica" w:eastAsia="Times New Roman" w:hAnsi="Helvetica" w:cs="Times New Roman"/>
          <w:color w:val="000000"/>
          <w:sz w:val="21"/>
          <w:szCs w:val="21"/>
          <w:lang w:eastAsia="en-GB"/>
        </w:rPr>
        <w:br/>
      </w:r>
      <w:r w:rsidR="00FB4A73">
        <w:rPr>
          <w:rFonts w:ascii="Helvetica" w:eastAsia="Times New Roman" w:hAnsi="Helvetica" w:cs="Times New Roman"/>
          <w:color w:val="000000"/>
          <w:lang w:eastAsia="en-GB"/>
        </w:rPr>
        <w:t xml:space="preserve">6. </w:t>
      </w:r>
      <w:r w:rsidRPr="00E15291">
        <w:rPr>
          <w:rFonts w:ascii="Helvetica" w:eastAsia="Times New Roman" w:hAnsi="Helvetica" w:cs="Times New Roman"/>
          <w:color w:val="000000"/>
          <w:lang w:eastAsia="en-GB"/>
        </w:rPr>
        <w:t>It is now widely appreciated that Vanguard East and West, and Boreas, are in essence one large project, proposing to share a common grid connection point, and which would be constructed in several phases.</w:t>
      </w:r>
    </w:p>
    <w:p w14:paraId="13821A8B" w14:textId="77777777" w:rsidR="007F1399" w:rsidRPr="00E15291" w:rsidRDefault="007F1399" w:rsidP="007F1399">
      <w:pPr>
        <w:pStyle w:val="ListParagraph"/>
        <w:rPr>
          <w:rFonts w:ascii="Helvetica" w:eastAsia="Times New Roman" w:hAnsi="Helvetica" w:cs="Times New Roman"/>
          <w:color w:val="000000"/>
          <w:lang w:eastAsia="en-GB"/>
        </w:rPr>
      </w:pPr>
    </w:p>
    <w:p w14:paraId="01411254" w14:textId="456AD09F" w:rsidR="007F1399" w:rsidRPr="00E15291" w:rsidRDefault="007F1399" w:rsidP="007F1399">
      <w:pPr>
        <w:pStyle w:val="ListParagraph"/>
        <w:rPr>
          <w:rFonts w:ascii="Helvetica" w:eastAsia="Times New Roman" w:hAnsi="Helvetica" w:cs="Times New Roman"/>
          <w:color w:val="000000"/>
          <w:lang w:eastAsia="en-GB"/>
        </w:rPr>
      </w:pPr>
      <w:r w:rsidRPr="00E15291">
        <w:rPr>
          <w:rFonts w:ascii="Helvetica" w:eastAsia="Times New Roman" w:hAnsi="Helvetica" w:cs="Times New Roman"/>
          <w:color w:val="000000"/>
          <w:lang w:eastAsia="en-GB"/>
        </w:rPr>
        <w:t xml:space="preserve">The </w:t>
      </w:r>
      <w:r w:rsidR="00E15291">
        <w:rPr>
          <w:rFonts w:ascii="Helvetica" w:eastAsia="Times New Roman" w:hAnsi="Helvetica" w:cs="Times New Roman"/>
          <w:color w:val="000000"/>
          <w:lang w:eastAsia="en-GB"/>
        </w:rPr>
        <w:t>A</w:t>
      </w:r>
      <w:r w:rsidRPr="00E15291">
        <w:rPr>
          <w:rFonts w:ascii="Helvetica" w:eastAsia="Times New Roman" w:hAnsi="Helvetica" w:cs="Times New Roman"/>
          <w:color w:val="000000"/>
          <w:lang w:eastAsia="en-GB"/>
        </w:rPr>
        <w:t>pplicant’s position is however made clear in, for example, the Scoping Report for Norfolk Boreas (EN010087 page 42 para 154):</w:t>
      </w:r>
    </w:p>
    <w:p w14:paraId="3868CD19" w14:textId="77777777" w:rsidR="007F1399" w:rsidRPr="00E15291" w:rsidRDefault="007F1399" w:rsidP="007F1399">
      <w:pPr>
        <w:pStyle w:val="ListParagraph"/>
        <w:rPr>
          <w:rFonts w:ascii="Helvetica" w:eastAsia="Times New Roman" w:hAnsi="Helvetica" w:cs="Times New Roman"/>
          <w:color w:val="000000"/>
          <w:lang w:eastAsia="en-GB"/>
        </w:rPr>
      </w:pPr>
    </w:p>
    <w:p w14:paraId="279114D9" w14:textId="77777777" w:rsidR="007F1399" w:rsidRPr="00E15291" w:rsidRDefault="007F1399" w:rsidP="007F1399">
      <w:pPr>
        <w:pStyle w:val="ListParagraph"/>
        <w:rPr>
          <w:rFonts w:ascii="Helvetica" w:eastAsia="Times New Roman" w:hAnsi="Helvetica" w:cs="Times New Roman"/>
          <w:color w:val="000000"/>
          <w:lang w:eastAsia="en-GB"/>
        </w:rPr>
      </w:pPr>
      <w:r w:rsidRPr="00E15291">
        <w:rPr>
          <w:rFonts w:ascii="Helvetica" w:eastAsia="Times New Roman" w:hAnsi="Helvetica" w:cs="Times New Roman"/>
          <w:color w:val="000000"/>
          <w:lang w:eastAsia="en-GB"/>
        </w:rPr>
        <w:t xml:space="preserve">‘Scenario 1: Norfolk Vanguard consents and constructs transmission infrastructure which would be used by Norfolk Boreas. This includes cable ducts, access routes to jointing pit locations, extension of the </w:t>
      </w:r>
      <w:proofErr w:type="spellStart"/>
      <w:r w:rsidRPr="00E15291">
        <w:rPr>
          <w:rFonts w:ascii="Helvetica" w:eastAsia="Times New Roman" w:hAnsi="Helvetica" w:cs="Times New Roman"/>
          <w:color w:val="000000"/>
          <w:lang w:eastAsia="en-GB"/>
        </w:rPr>
        <w:t>Necton</w:t>
      </w:r>
      <w:proofErr w:type="spellEnd"/>
      <w:r w:rsidRPr="00E15291">
        <w:rPr>
          <w:rFonts w:ascii="Helvetica" w:eastAsia="Times New Roman" w:hAnsi="Helvetica" w:cs="Times New Roman"/>
          <w:color w:val="000000"/>
          <w:lang w:eastAsia="en-GB"/>
        </w:rPr>
        <w:t xml:space="preserve"> National Grid substation, overhead line modification at the </w:t>
      </w:r>
      <w:proofErr w:type="spellStart"/>
      <w:r w:rsidRPr="00E15291">
        <w:rPr>
          <w:rFonts w:ascii="Helvetica" w:eastAsia="Times New Roman" w:hAnsi="Helvetica" w:cs="Times New Roman"/>
          <w:color w:val="000000"/>
          <w:lang w:eastAsia="en-GB"/>
        </w:rPr>
        <w:t>Necton</w:t>
      </w:r>
      <w:proofErr w:type="spellEnd"/>
      <w:r w:rsidRPr="00E15291">
        <w:rPr>
          <w:rFonts w:ascii="Helvetica" w:eastAsia="Times New Roman" w:hAnsi="Helvetica" w:cs="Times New Roman"/>
          <w:color w:val="000000"/>
          <w:lang w:eastAsia="en-GB"/>
        </w:rPr>
        <w:t xml:space="preserve"> National Grid substation and any landscaping and planting schemes around co-located infrastructure.</w:t>
      </w:r>
    </w:p>
    <w:p w14:paraId="03D982D5" w14:textId="77777777" w:rsidR="007F1399" w:rsidRPr="00E15291" w:rsidRDefault="007F1399" w:rsidP="007F1399">
      <w:pPr>
        <w:pStyle w:val="ListParagraph"/>
        <w:rPr>
          <w:rFonts w:ascii="Helvetica" w:eastAsia="Times New Roman" w:hAnsi="Helvetica" w:cs="Times New Roman"/>
          <w:color w:val="000000"/>
          <w:lang w:eastAsia="en-GB"/>
        </w:rPr>
      </w:pPr>
    </w:p>
    <w:p w14:paraId="4A7CC91F" w14:textId="77777777" w:rsidR="007F1399" w:rsidRPr="00E15291" w:rsidRDefault="007F1399" w:rsidP="007F1399">
      <w:pPr>
        <w:pStyle w:val="ListParagraph"/>
        <w:rPr>
          <w:rFonts w:ascii="Helvetica" w:eastAsia="Times New Roman" w:hAnsi="Helvetica" w:cs="Times New Roman"/>
          <w:color w:val="000000"/>
          <w:lang w:eastAsia="en-GB"/>
        </w:rPr>
      </w:pPr>
      <w:r w:rsidRPr="00E15291">
        <w:rPr>
          <w:rFonts w:ascii="Helvetica" w:eastAsia="Times New Roman" w:hAnsi="Helvetica" w:cs="Times New Roman"/>
          <w:color w:val="000000"/>
          <w:lang w:eastAsia="en-GB"/>
        </w:rPr>
        <w:lastRenderedPageBreak/>
        <w:t xml:space="preserve">Scenario 2: Norfolk Vanguard is not constructed and therefore Norfolk Boreas consents and constructs all required project infrastructure including cable ducts, extension to the </w:t>
      </w:r>
      <w:proofErr w:type="spellStart"/>
      <w:r w:rsidRPr="00E15291">
        <w:rPr>
          <w:rFonts w:ascii="Helvetica" w:eastAsia="Times New Roman" w:hAnsi="Helvetica" w:cs="Times New Roman"/>
          <w:color w:val="000000"/>
          <w:lang w:eastAsia="en-GB"/>
        </w:rPr>
        <w:t>Necton</w:t>
      </w:r>
      <w:proofErr w:type="spellEnd"/>
      <w:r w:rsidRPr="00E15291">
        <w:rPr>
          <w:rFonts w:ascii="Helvetica" w:eastAsia="Times New Roman" w:hAnsi="Helvetica" w:cs="Times New Roman"/>
          <w:color w:val="000000"/>
          <w:lang w:eastAsia="en-GB"/>
        </w:rPr>
        <w:t xml:space="preserve"> National Grid Substation, overhead line modification and any landscape and planting schemes.’</w:t>
      </w:r>
    </w:p>
    <w:p w14:paraId="303C7664" w14:textId="77777777" w:rsidR="007F1399" w:rsidRPr="00E15291" w:rsidRDefault="007F1399" w:rsidP="007F1399">
      <w:pPr>
        <w:pStyle w:val="ListParagraph"/>
        <w:rPr>
          <w:rFonts w:ascii="Helvetica" w:eastAsia="Times New Roman" w:hAnsi="Helvetica" w:cs="Times New Roman"/>
          <w:color w:val="000000"/>
          <w:lang w:eastAsia="en-GB"/>
        </w:rPr>
      </w:pPr>
    </w:p>
    <w:p w14:paraId="1A96A2C9" w14:textId="33458B25" w:rsidR="007F1399" w:rsidRPr="00E15291" w:rsidRDefault="007F1399" w:rsidP="007F1399">
      <w:pPr>
        <w:pStyle w:val="ListParagraph"/>
        <w:rPr>
          <w:rFonts w:ascii="Helvetica" w:eastAsia="Times New Roman" w:hAnsi="Helvetica" w:cs="Times New Roman"/>
          <w:color w:val="000000"/>
          <w:lang w:eastAsia="en-GB"/>
        </w:rPr>
      </w:pPr>
      <w:r w:rsidRPr="00E15291">
        <w:rPr>
          <w:rFonts w:ascii="Helvetica" w:eastAsia="Times New Roman" w:hAnsi="Helvetica" w:cs="Times New Roman"/>
          <w:color w:val="000000"/>
          <w:lang w:eastAsia="en-GB"/>
        </w:rPr>
        <w:t>The S</w:t>
      </w:r>
      <w:r w:rsidR="00E15291">
        <w:rPr>
          <w:rFonts w:ascii="Helvetica" w:eastAsia="Times New Roman" w:hAnsi="Helvetica" w:cs="Times New Roman"/>
          <w:color w:val="000000"/>
          <w:lang w:eastAsia="en-GB"/>
        </w:rPr>
        <w:t xml:space="preserve">ecretary of State’s </w:t>
      </w:r>
      <w:r w:rsidRPr="00E15291">
        <w:rPr>
          <w:rFonts w:ascii="Helvetica" w:eastAsia="Times New Roman" w:hAnsi="Helvetica" w:cs="Times New Roman"/>
          <w:color w:val="000000"/>
          <w:lang w:eastAsia="en-GB"/>
        </w:rPr>
        <w:t>approach of dealing with Boreas prior to and independently of Vanguard is contrary to the substance of the applications for both Vanguard and Boreas, and does not respect the High Court decision.</w:t>
      </w:r>
    </w:p>
    <w:p w14:paraId="18F78533" w14:textId="77777777" w:rsidR="007F1399" w:rsidRPr="00E15291" w:rsidRDefault="007F1399" w:rsidP="00E15291">
      <w:pPr>
        <w:rPr>
          <w:rFonts w:ascii="Helvetica" w:eastAsia="Times New Roman" w:hAnsi="Helvetica" w:cs="Times New Roman"/>
          <w:color w:val="000000"/>
          <w:lang w:eastAsia="en-GB"/>
        </w:rPr>
      </w:pPr>
    </w:p>
    <w:p w14:paraId="6ABDB284" w14:textId="21CCEC5D" w:rsidR="007F1399" w:rsidRPr="00E15291" w:rsidRDefault="007F1399" w:rsidP="00E15291">
      <w:pPr>
        <w:rPr>
          <w:rFonts w:ascii="Helvetica" w:eastAsia="Times New Roman" w:hAnsi="Helvetica" w:cs="Times New Roman"/>
          <w:color w:val="000000"/>
          <w:lang w:eastAsia="en-GB"/>
        </w:rPr>
      </w:pPr>
      <w:r w:rsidRPr="00E15291">
        <w:rPr>
          <w:rFonts w:ascii="Helvetica" w:eastAsia="Times New Roman" w:hAnsi="Helvetica" w:cs="Times New Roman"/>
          <w:color w:val="000000"/>
          <w:lang w:eastAsia="en-GB"/>
        </w:rPr>
        <w:t xml:space="preserve">In light of the above, the Norfolk Parish Movement for an OTN urges the Secretary of State to </w:t>
      </w:r>
      <w:r w:rsidRPr="0043030F">
        <w:rPr>
          <w:rFonts w:ascii="Helvetica" w:eastAsia="Times New Roman" w:hAnsi="Helvetica" w:cs="Times New Roman"/>
          <w:b/>
          <w:bCs/>
          <w:color w:val="000000"/>
          <w:lang w:eastAsia="en-GB"/>
        </w:rPr>
        <w:t>refuse development consent to the Norfolk Boreas project</w:t>
      </w:r>
      <w:r w:rsidRPr="00E15291">
        <w:rPr>
          <w:rFonts w:ascii="Helvetica" w:eastAsia="Times New Roman" w:hAnsi="Helvetica" w:cs="Times New Roman"/>
          <w:color w:val="000000"/>
          <w:lang w:eastAsia="en-GB"/>
        </w:rPr>
        <w:t xml:space="preserve"> in its current form</w:t>
      </w:r>
      <w:r w:rsidR="0043030F">
        <w:rPr>
          <w:rFonts w:ascii="Helvetica" w:eastAsia="Times New Roman" w:hAnsi="Helvetica" w:cs="Times New Roman"/>
          <w:color w:val="000000"/>
          <w:lang w:eastAsia="en-GB"/>
        </w:rPr>
        <w:t>,</w:t>
      </w:r>
      <w:r w:rsidRPr="00E15291">
        <w:rPr>
          <w:rFonts w:ascii="Helvetica" w:eastAsia="Times New Roman" w:hAnsi="Helvetica" w:cs="Times New Roman"/>
          <w:color w:val="000000"/>
          <w:lang w:eastAsia="en-GB"/>
        </w:rPr>
        <w:t xml:space="preserve"> </w:t>
      </w:r>
      <w:r w:rsidRPr="0043030F">
        <w:rPr>
          <w:rFonts w:ascii="Helvetica" w:eastAsia="Times New Roman" w:hAnsi="Helvetica" w:cs="Times New Roman"/>
          <w:color w:val="000000"/>
          <w:lang w:eastAsia="en-GB"/>
        </w:rPr>
        <w:t xml:space="preserve">and also to </w:t>
      </w:r>
      <w:r w:rsidRPr="0043030F">
        <w:rPr>
          <w:rFonts w:ascii="Helvetica" w:eastAsia="Times New Roman" w:hAnsi="Helvetica" w:cs="Times New Roman"/>
          <w:b/>
          <w:bCs/>
          <w:color w:val="000000"/>
          <w:lang w:eastAsia="en-GB"/>
        </w:rPr>
        <w:t>refuse consent now for Vanguard in its current form</w:t>
      </w:r>
      <w:r w:rsidRPr="00E15291">
        <w:rPr>
          <w:rFonts w:ascii="Helvetica" w:eastAsia="Times New Roman" w:hAnsi="Helvetica" w:cs="Times New Roman"/>
          <w:color w:val="000000"/>
          <w:lang w:eastAsia="en-GB"/>
        </w:rPr>
        <w:t>.</w:t>
      </w:r>
    </w:p>
    <w:p w14:paraId="0A766C9D" w14:textId="77777777" w:rsidR="007F1399" w:rsidRPr="00E15291" w:rsidRDefault="007F1399" w:rsidP="007F1399">
      <w:pPr>
        <w:pStyle w:val="ListParagraph"/>
        <w:rPr>
          <w:rFonts w:ascii="Helvetica" w:eastAsia="Times New Roman" w:hAnsi="Helvetica" w:cs="Times New Roman"/>
          <w:color w:val="000000"/>
          <w:lang w:eastAsia="en-GB"/>
        </w:rPr>
      </w:pPr>
    </w:p>
    <w:p w14:paraId="7C3183C5" w14:textId="77777777" w:rsidR="007F1399" w:rsidRPr="00E15291" w:rsidRDefault="007F1399" w:rsidP="007F1399">
      <w:pPr>
        <w:pStyle w:val="ListParagraph"/>
        <w:rPr>
          <w:rFonts w:ascii="Helvetica" w:eastAsia="Times New Roman" w:hAnsi="Helvetica" w:cs="Times New Roman"/>
          <w:color w:val="000000"/>
          <w:lang w:eastAsia="en-GB"/>
        </w:rPr>
      </w:pPr>
      <w:r w:rsidRPr="00E15291">
        <w:rPr>
          <w:rFonts w:ascii="Helvetica" w:eastAsia="Times New Roman" w:hAnsi="Helvetica" w:cs="Times New Roman"/>
          <w:color w:val="000000"/>
          <w:lang w:eastAsia="en-GB"/>
        </w:rPr>
        <w:t>Alternatively, the Secretary of State could:</w:t>
      </w:r>
    </w:p>
    <w:p w14:paraId="12991A60" w14:textId="77777777" w:rsidR="007F1399" w:rsidRPr="00E15291" w:rsidRDefault="007F1399" w:rsidP="007F1399">
      <w:pPr>
        <w:pStyle w:val="ListParagraph"/>
        <w:rPr>
          <w:rFonts w:ascii="Helvetica" w:eastAsia="Times New Roman" w:hAnsi="Helvetica" w:cs="Times New Roman"/>
          <w:color w:val="000000"/>
          <w:lang w:eastAsia="en-GB"/>
        </w:rPr>
      </w:pPr>
    </w:p>
    <w:p w14:paraId="16958774" w14:textId="548F2AB4" w:rsidR="007F1399" w:rsidRPr="0043030F" w:rsidRDefault="007F1399" w:rsidP="007F1399">
      <w:pPr>
        <w:pStyle w:val="ListParagraph"/>
        <w:rPr>
          <w:rFonts w:ascii="Helvetica" w:eastAsia="Times New Roman" w:hAnsi="Helvetica" w:cs="Times New Roman"/>
          <w:color w:val="000000"/>
          <w:lang w:eastAsia="en-GB"/>
        </w:rPr>
      </w:pPr>
      <w:r w:rsidRPr="00E15291">
        <w:rPr>
          <w:rFonts w:ascii="Helvetica" w:eastAsia="Times New Roman" w:hAnsi="Helvetica" w:cs="Times New Roman"/>
          <w:color w:val="000000"/>
          <w:lang w:eastAsia="en-GB"/>
        </w:rPr>
        <w:t>a)  </w:t>
      </w:r>
      <w:r w:rsidRPr="0043030F">
        <w:rPr>
          <w:rFonts w:ascii="Helvetica" w:eastAsia="Times New Roman" w:hAnsi="Helvetica" w:cs="Times New Roman"/>
          <w:b/>
          <w:bCs/>
          <w:color w:val="000000"/>
          <w:lang w:eastAsia="en-GB"/>
        </w:rPr>
        <w:t>Make a split decision</w:t>
      </w:r>
      <w:r w:rsidR="008F7051">
        <w:rPr>
          <w:rFonts w:ascii="Helvetica" w:eastAsia="Times New Roman" w:hAnsi="Helvetica" w:cs="Times New Roman"/>
          <w:b/>
          <w:bCs/>
          <w:color w:val="000000"/>
          <w:lang w:eastAsia="en-GB"/>
        </w:rPr>
        <w:t xml:space="preserve">, </w:t>
      </w:r>
      <w:r w:rsidR="008F7051" w:rsidRPr="0043030F">
        <w:rPr>
          <w:rFonts w:ascii="Helvetica" w:eastAsia="Times New Roman" w:hAnsi="Helvetica" w:cs="Times New Roman"/>
          <w:b/>
          <w:bCs/>
          <w:color w:val="000000"/>
          <w:lang w:eastAsia="en-GB"/>
        </w:rPr>
        <w:t>for Boreas and also for Vanguard</w:t>
      </w:r>
      <w:r w:rsidRPr="00E15291">
        <w:rPr>
          <w:rFonts w:ascii="Helvetica" w:eastAsia="Times New Roman" w:hAnsi="Helvetica" w:cs="Times New Roman"/>
          <w:color w:val="000000"/>
          <w:lang w:eastAsia="en-GB"/>
        </w:rPr>
        <w:t xml:space="preserve"> - as recommended by so many Interested Parties in the recent Suffolk application for EA1N/EA2. This would mean consenting (perhaps) the offshore works, but deferring a decision at this time on the onshore grid connection</w:t>
      </w:r>
      <w:r w:rsidR="0043030F" w:rsidRPr="0043030F">
        <w:rPr>
          <w:rFonts w:ascii="Helvetica" w:eastAsia="Times New Roman" w:hAnsi="Helvetica" w:cs="Times New Roman"/>
          <w:color w:val="000000"/>
          <w:lang w:eastAsia="en-GB"/>
        </w:rPr>
        <w:t>; or</w:t>
      </w:r>
    </w:p>
    <w:p w14:paraId="017A37EC" w14:textId="77777777" w:rsidR="007F1399" w:rsidRPr="00E15291" w:rsidRDefault="007F1399" w:rsidP="007F1399">
      <w:pPr>
        <w:pStyle w:val="ListParagraph"/>
        <w:rPr>
          <w:rFonts w:ascii="Helvetica" w:eastAsia="Times New Roman" w:hAnsi="Helvetica" w:cs="Times New Roman"/>
          <w:color w:val="000000"/>
          <w:lang w:eastAsia="en-GB"/>
        </w:rPr>
      </w:pPr>
    </w:p>
    <w:p w14:paraId="48C016DA" w14:textId="22069F3B" w:rsidR="007F1399" w:rsidRPr="0043030F" w:rsidRDefault="007F1399" w:rsidP="007F1399">
      <w:pPr>
        <w:pStyle w:val="ListParagraph"/>
        <w:rPr>
          <w:rFonts w:ascii="Helvetica" w:eastAsia="Times New Roman" w:hAnsi="Helvetica" w:cs="Times New Roman"/>
          <w:color w:val="000000"/>
          <w:lang w:eastAsia="en-GB"/>
        </w:rPr>
      </w:pPr>
      <w:r w:rsidRPr="00E15291">
        <w:rPr>
          <w:rFonts w:ascii="Helvetica" w:eastAsia="Times New Roman" w:hAnsi="Helvetica" w:cs="Times New Roman"/>
          <w:color w:val="000000"/>
          <w:lang w:eastAsia="en-GB"/>
        </w:rPr>
        <w:t>b)  </w:t>
      </w:r>
      <w:r w:rsidRPr="0043030F">
        <w:rPr>
          <w:rFonts w:ascii="Helvetica" w:eastAsia="Times New Roman" w:hAnsi="Helvetica" w:cs="Times New Roman"/>
          <w:b/>
          <w:bCs/>
          <w:color w:val="000000"/>
          <w:lang w:eastAsia="en-GB"/>
        </w:rPr>
        <w:t xml:space="preserve">Defer the </w:t>
      </w:r>
      <w:r w:rsidR="008F7051">
        <w:rPr>
          <w:rFonts w:ascii="Helvetica" w:eastAsia="Times New Roman" w:hAnsi="Helvetica" w:cs="Times New Roman"/>
          <w:b/>
          <w:bCs/>
          <w:color w:val="000000"/>
          <w:lang w:eastAsia="en-GB"/>
        </w:rPr>
        <w:t xml:space="preserve">whole </w:t>
      </w:r>
      <w:r w:rsidRPr="0043030F">
        <w:rPr>
          <w:rFonts w:ascii="Helvetica" w:eastAsia="Times New Roman" w:hAnsi="Helvetica" w:cs="Times New Roman"/>
          <w:b/>
          <w:bCs/>
          <w:color w:val="000000"/>
          <w:lang w:eastAsia="en-GB"/>
        </w:rPr>
        <w:t>decision</w:t>
      </w:r>
      <w:r w:rsidRPr="00E15291">
        <w:rPr>
          <w:rFonts w:ascii="Helvetica" w:eastAsia="Times New Roman" w:hAnsi="Helvetica" w:cs="Times New Roman"/>
          <w:color w:val="000000"/>
          <w:lang w:eastAsia="en-GB"/>
        </w:rPr>
        <w:t xml:space="preserve">, </w:t>
      </w:r>
      <w:r w:rsidR="0043030F" w:rsidRPr="008F7051">
        <w:rPr>
          <w:rFonts w:ascii="Helvetica" w:eastAsia="Times New Roman" w:hAnsi="Helvetica" w:cs="Times New Roman"/>
          <w:b/>
          <w:bCs/>
          <w:color w:val="000000"/>
          <w:lang w:eastAsia="en-GB"/>
        </w:rPr>
        <w:t>for Boreas and also for Vanguard</w:t>
      </w:r>
      <w:r w:rsidR="0043030F">
        <w:rPr>
          <w:rFonts w:ascii="Helvetica" w:eastAsia="Times New Roman" w:hAnsi="Helvetica" w:cs="Times New Roman"/>
          <w:color w:val="000000"/>
          <w:lang w:eastAsia="en-GB"/>
        </w:rPr>
        <w:t xml:space="preserve">, </w:t>
      </w:r>
      <w:r w:rsidRPr="00E15291">
        <w:rPr>
          <w:rFonts w:ascii="Helvetica" w:eastAsia="Times New Roman" w:hAnsi="Helvetica" w:cs="Times New Roman"/>
          <w:color w:val="000000"/>
          <w:lang w:eastAsia="en-GB"/>
        </w:rPr>
        <w:t>given that the work of the OTNR is still at a critical stage</w:t>
      </w:r>
      <w:r w:rsidRPr="0043030F">
        <w:rPr>
          <w:rFonts w:ascii="Helvetica" w:eastAsia="Times New Roman" w:hAnsi="Helvetica" w:cs="Times New Roman"/>
          <w:color w:val="000000"/>
          <w:lang w:eastAsia="en-GB"/>
        </w:rPr>
        <w:t>, </w:t>
      </w:r>
      <w:r w:rsidR="0043030F">
        <w:rPr>
          <w:rFonts w:ascii="Helvetica" w:eastAsia="Times New Roman" w:hAnsi="Helvetica" w:cs="Times New Roman"/>
          <w:color w:val="000000"/>
          <w:lang w:eastAsia="en-GB"/>
        </w:rPr>
        <w:t>and is of direct relevance to both projects.</w:t>
      </w:r>
    </w:p>
    <w:p w14:paraId="04CEBDCF" w14:textId="28FDAD7F" w:rsidR="00597C19" w:rsidRPr="0043030F" w:rsidRDefault="00597C19" w:rsidP="0010012E">
      <w:pPr>
        <w:rPr>
          <w:rFonts w:ascii="Helvetica" w:eastAsia="Times New Roman" w:hAnsi="Helvetica" w:cs="Times New Roman"/>
          <w:color w:val="000000"/>
          <w:lang w:eastAsia="en-GB"/>
        </w:rPr>
      </w:pPr>
    </w:p>
    <w:p w14:paraId="26F5AA6B" w14:textId="77777777" w:rsidR="00E15291" w:rsidRDefault="00E15291" w:rsidP="0010012E">
      <w:pPr>
        <w:rPr>
          <w:rFonts w:ascii="Helvetica" w:eastAsia="Times New Roman" w:hAnsi="Helvetica" w:cs="Times New Roman"/>
          <w:color w:val="000000"/>
          <w:lang w:eastAsia="en-GB"/>
        </w:rPr>
      </w:pPr>
    </w:p>
    <w:p w14:paraId="5FF23583" w14:textId="3607FD98" w:rsidR="00597C19" w:rsidRDefault="00597C19" w:rsidP="0010012E">
      <w:pPr>
        <w:rPr>
          <w:rFonts w:ascii="Helvetica" w:eastAsia="Times New Roman" w:hAnsi="Helvetica" w:cs="Times New Roman"/>
          <w:color w:val="000000"/>
          <w:lang w:eastAsia="en-GB"/>
        </w:rPr>
      </w:pPr>
      <w:r>
        <w:rPr>
          <w:rFonts w:ascii="Helvetica" w:eastAsia="Times New Roman" w:hAnsi="Helvetica" w:cs="Times New Roman"/>
          <w:color w:val="000000"/>
          <w:lang w:eastAsia="en-GB"/>
        </w:rPr>
        <w:t xml:space="preserve">HM Government </w:t>
      </w:r>
      <w:r w:rsidR="00860BC3">
        <w:rPr>
          <w:rFonts w:ascii="Helvetica" w:eastAsia="Times New Roman" w:hAnsi="Helvetica" w:cs="Times New Roman"/>
          <w:color w:val="000000"/>
          <w:lang w:eastAsia="en-GB"/>
        </w:rPr>
        <w:t xml:space="preserve">now </w:t>
      </w:r>
      <w:r>
        <w:rPr>
          <w:rFonts w:ascii="Helvetica" w:eastAsia="Times New Roman" w:hAnsi="Helvetica" w:cs="Times New Roman"/>
          <w:color w:val="000000"/>
          <w:lang w:eastAsia="en-GB"/>
        </w:rPr>
        <w:t>needs to incentivise</w:t>
      </w:r>
      <w:r w:rsidR="00860BC3">
        <w:rPr>
          <w:rFonts w:ascii="Helvetica" w:eastAsia="Times New Roman" w:hAnsi="Helvetica" w:cs="Times New Roman"/>
          <w:color w:val="000000"/>
          <w:lang w:eastAsia="en-GB"/>
        </w:rPr>
        <w:t xml:space="preserve"> the Round 3 projects</w:t>
      </w:r>
      <w:r w:rsidR="00250BEB">
        <w:rPr>
          <w:rFonts w:ascii="Helvetica" w:eastAsia="Times New Roman" w:hAnsi="Helvetica" w:cs="Times New Roman"/>
          <w:color w:val="000000"/>
          <w:lang w:eastAsia="en-GB"/>
        </w:rPr>
        <w:t>, by any means possible,</w:t>
      </w:r>
      <w:r>
        <w:rPr>
          <w:rFonts w:ascii="Helvetica" w:eastAsia="Times New Roman" w:hAnsi="Helvetica" w:cs="Times New Roman"/>
          <w:color w:val="000000"/>
          <w:lang w:eastAsia="en-GB"/>
        </w:rPr>
        <w:t xml:space="preserve"> to join the evolution of the OTN from the outset</w:t>
      </w:r>
      <w:r w:rsidR="00483138">
        <w:rPr>
          <w:rFonts w:ascii="Helvetica" w:eastAsia="Times New Roman" w:hAnsi="Helvetica" w:cs="Times New Roman"/>
          <w:color w:val="000000"/>
          <w:lang w:eastAsia="en-GB"/>
        </w:rPr>
        <w:t>.  It</w:t>
      </w:r>
      <w:r>
        <w:rPr>
          <w:rFonts w:ascii="Helvetica" w:eastAsia="Times New Roman" w:hAnsi="Helvetica" w:cs="Times New Roman"/>
          <w:color w:val="000000"/>
          <w:lang w:eastAsia="en-GB"/>
        </w:rPr>
        <w:t xml:space="preserve"> </w:t>
      </w:r>
      <w:r w:rsidR="00250BEB">
        <w:rPr>
          <w:rFonts w:ascii="Helvetica" w:eastAsia="Times New Roman" w:hAnsi="Helvetica" w:cs="Times New Roman"/>
          <w:color w:val="000000"/>
          <w:lang w:eastAsia="en-GB"/>
        </w:rPr>
        <w:t xml:space="preserve">should </w:t>
      </w:r>
      <w:r w:rsidR="00483138">
        <w:rPr>
          <w:rFonts w:ascii="Helvetica" w:eastAsia="Times New Roman" w:hAnsi="Helvetica" w:cs="Times New Roman"/>
          <w:color w:val="000000"/>
          <w:lang w:eastAsia="en-GB"/>
        </w:rPr>
        <w:t xml:space="preserve">also </w:t>
      </w:r>
      <w:r w:rsidR="00250BEB">
        <w:rPr>
          <w:rFonts w:ascii="Helvetica" w:eastAsia="Times New Roman" w:hAnsi="Helvetica" w:cs="Times New Roman"/>
          <w:color w:val="000000"/>
          <w:lang w:eastAsia="en-GB"/>
        </w:rPr>
        <w:t xml:space="preserve">curtail </w:t>
      </w:r>
      <w:r>
        <w:rPr>
          <w:rFonts w:ascii="Helvetica" w:eastAsia="Times New Roman" w:hAnsi="Helvetica" w:cs="Times New Roman"/>
          <w:color w:val="000000"/>
          <w:lang w:eastAsia="en-GB"/>
        </w:rPr>
        <w:t>the current system of constraint payments</w:t>
      </w:r>
      <w:r w:rsidR="00250BEB">
        <w:rPr>
          <w:rFonts w:ascii="Helvetica" w:eastAsia="Times New Roman" w:hAnsi="Helvetica" w:cs="Times New Roman"/>
          <w:color w:val="000000"/>
          <w:lang w:eastAsia="en-GB"/>
        </w:rPr>
        <w:t xml:space="preserve"> for </w:t>
      </w:r>
      <w:r w:rsidR="00BB206A">
        <w:rPr>
          <w:rFonts w:ascii="Helvetica" w:eastAsia="Times New Roman" w:hAnsi="Helvetica" w:cs="Times New Roman"/>
          <w:color w:val="000000"/>
          <w:lang w:eastAsia="en-GB"/>
        </w:rPr>
        <w:t xml:space="preserve">projects with </w:t>
      </w:r>
      <w:r w:rsidR="00250BEB">
        <w:rPr>
          <w:rFonts w:ascii="Helvetica" w:eastAsia="Times New Roman" w:hAnsi="Helvetica" w:cs="Times New Roman"/>
          <w:color w:val="000000"/>
          <w:lang w:eastAsia="en-GB"/>
        </w:rPr>
        <w:t>point-to-point connections</w:t>
      </w:r>
      <w:r w:rsidR="003E50BC">
        <w:rPr>
          <w:rFonts w:ascii="Helvetica" w:eastAsia="Times New Roman" w:hAnsi="Helvetica" w:cs="Times New Roman"/>
          <w:color w:val="000000"/>
          <w:lang w:eastAsia="en-GB"/>
        </w:rPr>
        <w:t xml:space="preserve">, </w:t>
      </w:r>
      <w:r w:rsidR="002E50C8">
        <w:rPr>
          <w:rFonts w:ascii="Helvetica" w:eastAsia="Times New Roman" w:hAnsi="Helvetica" w:cs="Times New Roman"/>
          <w:color w:val="000000"/>
          <w:lang w:eastAsia="en-GB"/>
        </w:rPr>
        <w:t xml:space="preserve">a system which is </w:t>
      </w:r>
      <w:r w:rsidR="003E50BC">
        <w:rPr>
          <w:rFonts w:ascii="Helvetica" w:eastAsia="Times New Roman" w:hAnsi="Helvetica" w:cs="Times New Roman"/>
          <w:color w:val="000000"/>
          <w:lang w:eastAsia="en-GB"/>
        </w:rPr>
        <w:t>actively encouraging the current inertia.</w:t>
      </w:r>
    </w:p>
    <w:p w14:paraId="7C71606B" w14:textId="77777777" w:rsidR="0010012E" w:rsidRPr="0010012E" w:rsidRDefault="0010012E" w:rsidP="0010012E">
      <w:pPr>
        <w:rPr>
          <w:rFonts w:ascii="Times New Roman" w:eastAsia="Times New Roman" w:hAnsi="Times New Roman" w:cs="Times New Roman"/>
          <w:lang w:eastAsia="en-GB"/>
        </w:rPr>
      </w:pPr>
    </w:p>
    <w:p w14:paraId="6F91BC15" w14:textId="16D12576" w:rsidR="0010012E" w:rsidRPr="00D2154C" w:rsidRDefault="009A6130" w:rsidP="00990AE2">
      <w:pPr>
        <w:rPr>
          <w:rFonts w:ascii="Helvetica" w:eastAsia="Times New Roman" w:hAnsi="Helvetica" w:cs="Times New Roman"/>
          <w:lang w:eastAsia="en-GB"/>
        </w:rPr>
      </w:pPr>
      <w:r>
        <w:rPr>
          <w:rFonts w:ascii="Helvetica" w:eastAsia="Times New Roman" w:hAnsi="Helvetica" w:cs="Times New Roman"/>
          <w:lang w:eastAsia="en-GB"/>
        </w:rPr>
        <w:t>Thank you for your consideration of this issue that is so vital not only to the people and the environment of Norfolk, but also to the greater efficiency of the UK’s genuine contribution to global carbon reduction.</w:t>
      </w:r>
    </w:p>
    <w:p w14:paraId="59CFACD3" w14:textId="77777777" w:rsidR="006F05BF" w:rsidRDefault="006F05BF" w:rsidP="00990AE2">
      <w:pPr>
        <w:rPr>
          <w:rFonts w:ascii="Helvetica" w:eastAsia="Times New Roman" w:hAnsi="Helvetica" w:cs="Times New Roman"/>
          <w:lang w:eastAsia="en-GB"/>
        </w:rPr>
      </w:pPr>
    </w:p>
    <w:p w14:paraId="3EC0EF72" w14:textId="77777777" w:rsidR="002E50C8" w:rsidRDefault="002E50C8" w:rsidP="00990AE2">
      <w:pPr>
        <w:rPr>
          <w:rFonts w:ascii="Helvetica" w:eastAsia="Times New Roman" w:hAnsi="Helvetica" w:cs="Times New Roman"/>
          <w:lang w:eastAsia="en-GB"/>
        </w:rPr>
      </w:pPr>
    </w:p>
    <w:p w14:paraId="672DC9F4" w14:textId="4C9D0476" w:rsidR="006F05BF" w:rsidRDefault="00483138" w:rsidP="00990AE2">
      <w:pPr>
        <w:rPr>
          <w:rFonts w:ascii="Helvetica" w:eastAsia="Times New Roman" w:hAnsi="Helvetica" w:cs="Times New Roman"/>
          <w:lang w:eastAsia="en-GB"/>
        </w:rPr>
      </w:pPr>
      <w:r>
        <w:rPr>
          <w:rFonts w:ascii="Helvetica" w:eastAsia="Times New Roman" w:hAnsi="Helvetica" w:cs="Times New Roman"/>
          <w:lang w:eastAsia="en-GB"/>
        </w:rPr>
        <w:t>Yours sincerely,</w:t>
      </w:r>
    </w:p>
    <w:p w14:paraId="63E02D5E" w14:textId="2A3956ED" w:rsidR="00483138" w:rsidRDefault="00483138" w:rsidP="00990AE2">
      <w:pPr>
        <w:rPr>
          <w:rFonts w:ascii="Helvetica" w:eastAsia="Times New Roman" w:hAnsi="Helvetica" w:cs="Times New Roman"/>
          <w:lang w:eastAsia="en-GB"/>
        </w:rPr>
      </w:pPr>
    </w:p>
    <w:p w14:paraId="74C88B86" w14:textId="67A05A9E" w:rsidR="00483138" w:rsidRDefault="00483138" w:rsidP="00990AE2">
      <w:pPr>
        <w:rPr>
          <w:rFonts w:ascii="Helvetica" w:eastAsia="Times New Roman" w:hAnsi="Helvetica" w:cs="Times New Roman"/>
          <w:lang w:eastAsia="en-GB"/>
        </w:rPr>
      </w:pPr>
      <w:r>
        <w:rPr>
          <w:rFonts w:ascii="Helvetica" w:eastAsia="Times New Roman" w:hAnsi="Helvetica" w:cs="Times New Roman"/>
          <w:lang w:eastAsia="en-GB"/>
        </w:rPr>
        <w:t>Alison Shaw</w:t>
      </w:r>
    </w:p>
    <w:p w14:paraId="0DC1453B" w14:textId="4A899624" w:rsidR="00483138" w:rsidRDefault="00483138" w:rsidP="00990AE2">
      <w:pPr>
        <w:rPr>
          <w:rFonts w:ascii="Helvetica" w:eastAsia="Times New Roman" w:hAnsi="Helvetica" w:cs="Times New Roman"/>
          <w:lang w:eastAsia="en-GB"/>
        </w:rPr>
      </w:pPr>
    </w:p>
    <w:p w14:paraId="1B51B547" w14:textId="779C13ED" w:rsidR="00483138" w:rsidRDefault="00483138" w:rsidP="00990AE2">
      <w:pPr>
        <w:rPr>
          <w:rFonts w:ascii="Helvetica" w:eastAsia="Times New Roman" w:hAnsi="Helvetica" w:cs="Times New Roman"/>
          <w:sz w:val="22"/>
          <w:szCs w:val="22"/>
          <w:lang w:eastAsia="en-GB"/>
        </w:rPr>
      </w:pPr>
      <w:r w:rsidRPr="00517431">
        <w:rPr>
          <w:rFonts w:ascii="Helvetica" w:eastAsia="Times New Roman" w:hAnsi="Helvetica" w:cs="Times New Roman"/>
          <w:sz w:val="22"/>
          <w:szCs w:val="22"/>
          <w:lang w:eastAsia="en-GB"/>
        </w:rPr>
        <w:t>Oulton Parish Councillor</w:t>
      </w:r>
    </w:p>
    <w:p w14:paraId="39B56994" w14:textId="66C75148" w:rsidR="00517431" w:rsidRPr="00517431" w:rsidRDefault="00517431" w:rsidP="00990AE2">
      <w:pPr>
        <w:rPr>
          <w:rFonts w:ascii="Helvetica" w:eastAsia="Times New Roman" w:hAnsi="Helvetica" w:cs="Times New Roman"/>
          <w:sz w:val="22"/>
          <w:szCs w:val="22"/>
          <w:lang w:eastAsia="en-GB"/>
        </w:rPr>
      </w:pPr>
      <w:r>
        <w:rPr>
          <w:rFonts w:ascii="Helvetica" w:eastAsia="Times New Roman" w:hAnsi="Helvetica" w:cs="Times New Roman"/>
          <w:sz w:val="22"/>
          <w:szCs w:val="22"/>
          <w:lang w:eastAsia="en-GB"/>
        </w:rPr>
        <w:t>Convener of the Norfolk Parish Movement for an OTN</w:t>
      </w:r>
    </w:p>
    <w:p w14:paraId="5A971113" w14:textId="7076F099" w:rsidR="00483138" w:rsidRDefault="00483138" w:rsidP="00990AE2">
      <w:pPr>
        <w:rPr>
          <w:rFonts w:ascii="Helvetica" w:eastAsia="Times New Roman" w:hAnsi="Helvetica" w:cs="Times New Roman"/>
          <w:lang w:eastAsia="en-GB"/>
        </w:rPr>
      </w:pPr>
    </w:p>
    <w:p w14:paraId="1DF91C10" w14:textId="43BA8A98" w:rsidR="00483138" w:rsidRDefault="00483138" w:rsidP="00990AE2">
      <w:pPr>
        <w:rPr>
          <w:rFonts w:ascii="Helvetica" w:eastAsia="Times New Roman" w:hAnsi="Helvetica" w:cs="Times New Roman"/>
          <w:lang w:eastAsia="en-GB"/>
        </w:rPr>
      </w:pPr>
      <w:r w:rsidRPr="00517431">
        <w:rPr>
          <w:rFonts w:ascii="Helvetica" w:eastAsia="Times New Roman" w:hAnsi="Helvetica" w:cs="Times New Roman"/>
          <w:u w:val="single"/>
          <w:lang w:eastAsia="en-GB"/>
        </w:rPr>
        <w:t>For and on behalf of the 82 Norfolk Town and Parish Councils listed below</w:t>
      </w:r>
      <w:r>
        <w:rPr>
          <w:rFonts w:ascii="Helvetica" w:eastAsia="Times New Roman" w:hAnsi="Helvetica" w:cs="Times New Roman"/>
          <w:lang w:eastAsia="en-GB"/>
        </w:rPr>
        <w:t>:</w:t>
      </w:r>
    </w:p>
    <w:p w14:paraId="37C776E9"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Oulton PC</w:t>
      </w:r>
    </w:p>
    <w:p w14:paraId="7A2995F8"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Edgefield PC</w:t>
      </w:r>
    </w:p>
    <w:p w14:paraId="286B3651"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Corpusty</w:t>
      </w:r>
      <w:proofErr w:type="spellEnd"/>
      <w:r w:rsidRPr="00874E4E">
        <w:rPr>
          <w:rFonts w:ascii="Arial" w:eastAsia="Times New Roman" w:hAnsi="Arial" w:cs="Arial"/>
          <w:color w:val="000000"/>
          <w:sz w:val="20"/>
          <w:szCs w:val="20"/>
          <w:lang w:eastAsia="en-GB"/>
        </w:rPr>
        <w:t xml:space="preserve"> and </w:t>
      </w:r>
      <w:proofErr w:type="spellStart"/>
      <w:r w:rsidRPr="00874E4E">
        <w:rPr>
          <w:rFonts w:ascii="Arial" w:eastAsia="Times New Roman" w:hAnsi="Arial" w:cs="Arial"/>
          <w:color w:val="000000"/>
          <w:sz w:val="20"/>
          <w:szCs w:val="20"/>
          <w:lang w:eastAsia="en-GB"/>
        </w:rPr>
        <w:t>Saxthorpe</w:t>
      </w:r>
      <w:proofErr w:type="spellEnd"/>
      <w:r w:rsidRPr="00874E4E">
        <w:rPr>
          <w:rFonts w:ascii="Arial" w:eastAsia="Times New Roman" w:hAnsi="Arial" w:cs="Arial"/>
          <w:color w:val="000000"/>
          <w:sz w:val="20"/>
          <w:szCs w:val="20"/>
          <w:lang w:eastAsia="en-GB"/>
        </w:rPr>
        <w:t xml:space="preserve"> PC</w:t>
      </w:r>
    </w:p>
    <w:p w14:paraId="340F9892"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lastRenderedPageBreak/>
        <w:t xml:space="preserve">Wood </w:t>
      </w:r>
      <w:proofErr w:type="spellStart"/>
      <w:r w:rsidRPr="00874E4E">
        <w:rPr>
          <w:rFonts w:ascii="Arial" w:eastAsia="Times New Roman" w:hAnsi="Arial" w:cs="Arial"/>
          <w:color w:val="000000"/>
          <w:sz w:val="20"/>
          <w:szCs w:val="20"/>
          <w:lang w:eastAsia="en-GB"/>
        </w:rPr>
        <w:t>Dalling</w:t>
      </w:r>
      <w:proofErr w:type="spellEnd"/>
      <w:r w:rsidRPr="00874E4E">
        <w:rPr>
          <w:rFonts w:ascii="Arial" w:eastAsia="Times New Roman" w:hAnsi="Arial" w:cs="Arial"/>
          <w:color w:val="000000"/>
          <w:sz w:val="20"/>
          <w:szCs w:val="20"/>
          <w:lang w:eastAsia="en-GB"/>
        </w:rPr>
        <w:t xml:space="preserve"> PC</w:t>
      </w:r>
    </w:p>
    <w:p w14:paraId="555CD608"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Cawston</w:t>
      </w:r>
      <w:proofErr w:type="spellEnd"/>
      <w:r w:rsidRPr="00874E4E">
        <w:rPr>
          <w:rFonts w:ascii="Arial" w:eastAsia="Times New Roman" w:hAnsi="Arial" w:cs="Arial"/>
          <w:color w:val="000000"/>
          <w:sz w:val="20"/>
          <w:szCs w:val="20"/>
          <w:lang w:eastAsia="en-GB"/>
        </w:rPr>
        <w:t xml:space="preserve"> PC</w:t>
      </w:r>
    </w:p>
    <w:p w14:paraId="658BC533"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Salle PC</w:t>
      </w:r>
    </w:p>
    <w:p w14:paraId="3E191CA1"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Heydon Parish Meeting</w:t>
      </w:r>
    </w:p>
    <w:p w14:paraId="646C23ED"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Kelling PC</w:t>
      </w:r>
    </w:p>
    <w:p w14:paraId="23AB3A54"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High Kelling PC</w:t>
      </w:r>
    </w:p>
    <w:p w14:paraId="7AE96C53"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Weston Longville PC</w:t>
      </w:r>
    </w:p>
    <w:p w14:paraId="67ED94C0"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 xml:space="preserve">Barford with </w:t>
      </w:r>
      <w:proofErr w:type="spellStart"/>
      <w:r w:rsidRPr="00874E4E">
        <w:rPr>
          <w:rFonts w:ascii="Arial" w:eastAsia="Times New Roman" w:hAnsi="Arial" w:cs="Arial"/>
          <w:color w:val="000000"/>
          <w:sz w:val="20"/>
          <w:szCs w:val="20"/>
          <w:lang w:eastAsia="en-GB"/>
        </w:rPr>
        <w:t>Wramplingham</w:t>
      </w:r>
      <w:proofErr w:type="spellEnd"/>
      <w:r w:rsidRPr="00874E4E">
        <w:rPr>
          <w:rFonts w:ascii="Arial" w:eastAsia="Times New Roman" w:hAnsi="Arial" w:cs="Arial"/>
          <w:color w:val="000000"/>
          <w:sz w:val="20"/>
          <w:szCs w:val="20"/>
          <w:lang w:eastAsia="en-GB"/>
        </w:rPr>
        <w:t xml:space="preserve"> PC</w:t>
      </w:r>
    </w:p>
    <w:p w14:paraId="20707978"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Mulbarton</w:t>
      </w:r>
      <w:proofErr w:type="spellEnd"/>
      <w:r w:rsidRPr="00874E4E">
        <w:rPr>
          <w:rFonts w:ascii="Arial" w:eastAsia="Times New Roman" w:hAnsi="Arial" w:cs="Arial"/>
          <w:color w:val="000000"/>
          <w:sz w:val="20"/>
          <w:szCs w:val="20"/>
          <w:lang w:eastAsia="en-GB"/>
        </w:rPr>
        <w:t xml:space="preserve"> PC</w:t>
      </w:r>
    </w:p>
    <w:p w14:paraId="15F0C3C4"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Swardeston</w:t>
      </w:r>
      <w:proofErr w:type="spellEnd"/>
      <w:r w:rsidRPr="00874E4E">
        <w:rPr>
          <w:rFonts w:ascii="Arial" w:eastAsia="Times New Roman" w:hAnsi="Arial" w:cs="Arial"/>
          <w:color w:val="000000"/>
          <w:sz w:val="20"/>
          <w:szCs w:val="20"/>
          <w:lang w:eastAsia="en-GB"/>
        </w:rPr>
        <w:t xml:space="preserve"> PC</w:t>
      </w:r>
    </w:p>
    <w:p w14:paraId="50930181"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Happisburgh</w:t>
      </w:r>
      <w:proofErr w:type="spellEnd"/>
      <w:r w:rsidRPr="00874E4E">
        <w:rPr>
          <w:rFonts w:ascii="Arial" w:eastAsia="Times New Roman" w:hAnsi="Arial" w:cs="Arial"/>
          <w:color w:val="000000"/>
          <w:sz w:val="20"/>
          <w:szCs w:val="20"/>
          <w:lang w:eastAsia="en-GB"/>
        </w:rPr>
        <w:t xml:space="preserve"> PC</w:t>
      </w:r>
    </w:p>
    <w:p w14:paraId="32ADA0C2"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Ingworth</w:t>
      </w:r>
      <w:proofErr w:type="spellEnd"/>
      <w:r w:rsidRPr="00874E4E">
        <w:rPr>
          <w:rFonts w:ascii="Arial" w:eastAsia="Times New Roman" w:hAnsi="Arial" w:cs="Arial"/>
          <w:color w:val="000000"/>
          <w:sz w:val="20"/>
          <w:szCs w:val="20"/>
          <w:lang w:eastAsia="en-GB"/>
        </w:rPr>
        <w:t xml:space="preserve"> PC</w:t>
      </w:r>
    </w:p>
    <w:p w14:paraId="49FD05B9"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Bradenham PC</w:t>
      </w:r>
    </w:p>
    <w:p w14:paraId="0AD15C7B"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Holme Hale PC</w:t>
      </w:r>
    </w:p>
    <w:p w14:paraId="1CD59F18"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Necton</w:t>
      </w:r>
      <w:proofErr w:type="spellEnd"/>
      <w:r w:rsidRPr="00874E4E">
        <w:rPr>
          <w:rFonts w:ascii="Arial" w:eastAsia="Times New Roman" w:hAnsi="Arial" w:cs="Arial"/>
          <w:color w:val="000000"/>
          <w:sz w:val="20"/>
          <w:szCs w:val="20"/>
          <w:lang w:eastAsia="en-GB"/>
        </w:rPr>
        <w:t xml:space="preserve"> PC</w:t>
      </w:r>
    </w:p>
    <w:p w14:paraId="4A452F57"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Weybourne PC</w:t>
      </w:r>
    </w:p>
    <w:p w14:paraId="5B35EB5B"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Blickling</w:t>
      </w:r>
      <w:proofErr w:type="spellEnd"/>
      <w:r w:rsidRPr="00874E4E">
        <w:rPr>
          <w:rFonts w:ascii="Arial" w:eastAsia="Times New Roman" w:hAnsi="Arial" w:cs="Arial"/>
          <w:color w:val="000000"/>
          <w:sz w:val="20"/>
          <w:szCs w:val="20"/>
          <w:lang w:eastAsia="en-GB"/>
        </w:rPr>
        <w:t xml:space="preserve"> PC</w:t>
      </w:r>
    </w:p>
    <w:p w14:paraId="3E92D83A"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Aylsham Town Council</w:t>
      </w:r>
    </w:p>
    <w:p w14:paraId="227DFE91"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Fransham</w:t>
      </w:r>
      <w:proofErr w:type="spellEnd"/>
      <w:r w:rsidRPr="00874E4E">
        <w:rPr>
          <w:rFonts w:ascii="Arial" w:eastAsia="Times New Roman" w:hAnsi="Arial" w:cs="Arial"/>
          <w:color w:val="000000"/>
          <w:sz w:val="20"/>
          <w:szCs w:val="20"/>
          <w:lang w:eastAsia="en-GB"/>
        </w:rPr>
        <w:t xml:space="preserve"> PC</w:t>
      </w:r>
    </w:p>
    <w:p w14:paraId="569BBDD1"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Swannington</w:t>
      </w:r>
      <w:proofErr w:type="spellEnd"/>
      <w:r w:rsidRPr="00874E4E">
        <w:rPr>
          <w:rFonts w:ascii="Arial" w:eastAsia="Times New Roman" w:hAnsi="Arial" w:cs="Arial"/>
          <w:color w:val="000000"/>
          <w:sz w:val="20"/>
          <w:szCs w:val="20"/>
          <w:lang w:eastAsia="en-GB"/>
        </w:rPr>
        <w:t xml:space="preserve">, with </w:t>
      </w:r>
      <w:proofErr w:type="spellStart"/>
      <w:r w:rsidRPr="00874E4E">
        <w:rPr>
          <w:rFonts w:ascii="Arial" w:eastAsia="Times New Roman" w:hAnsi="Arial" w:cs="Arial"/>
          <w:color w:val="000000"/>
          <w:sz w:val="20"/>
          <w:szCs w:val="20"/>
          <w:lang w:eastAsia="en-GB"/>
        </w:rPr>
        <w:t>Alderford</w:t>
      </w:r>
      <w:proofErr w:type="spellEnd"/>
      <w:r w:rsidRPr="00874E4E">
        <w:rPr>
          <w:rFonts w:ascii="Arial" w:eastAsia="Times New Roman" w:hAnsi="Arial" w:cs="Arial"/>
          <w:color w:val="000000"/>
          <w:sz w:val="20"/>
          <w:szCs w:val="20"/>
          <w:lang w:eastAsia="en-GB"/>
        </w:rPr>
        <w:t xml:space="preserve"> &amp; Lt. </w:t>
      </w:r>
      <w:proofErr w:type="spellStart"/>
      <w:r w:rsidRPr="00874E4E">
        <w:rPr>
          <w:rFonts w:ascii="Arial" w:eastAsia="Times New Roman" w:hAnsi="Arial" w:cs="Arial"/>
          <w:color w:val="000000"/>
          <w:sz w:val="20"/>
          <w:szCs w:val="20"/>
          <w:lang w:eastAsia="en-GB"/>
        </w:rPr>
        <w:t>Witchingham</w:t>
      </w:r>
      <w:proofErr w:type="spellEnd"/>
      <w:r w:rsidRPr="00874E4E">
        <w:rPr>
          <w:rFonts w:ascii="Arial" w:eastAsia="Times New Roman" w:hAnsi="Arial" w:cs="Arial"/>
          <w:color w:val="000000"/>
          <w:sz w:val="20"/>
          <w:szCs w:val="20"/>
          <w:lang w:eastAsia="en-GB"/>
        </w:rPr>
        <w:t xml:space="preserve"> PC</w:t>
      </w:r>
    </w:p>
    <w:p w14:paraId="2FCDDD28"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val="en-US" w:eastAsia="en-GB"/>
        </w:rPr>
        <w:t>Garvestone</w:t>
      </w:r>
      <w:proofErr w:type="spellEnd"/>
      <w:r w:rsidRPr="00874E4E">
        <w:rPr>
          <w:rFonts w:ascii="Arial" w:eastAsia="Times New Roman" w:hAnsi="Arial" w:cs="Arial"/>
          <w:color w:val="000000"/>
          <w:sz w:val="20"/>
          <w:szCs w:val="20"/>
          <w:lang w:val="en-US" w:eastAsia="en-GB"/>
        </w:rPr>
        <w:t xml:space="preserve">, </w:t>
      </w:r>
      <w:proofErr w:type="spellStart"/>
      <w:r w:rsidRPr="00874E4E">
        <w:rPr>
          <w:rFonts w:ascii="Arial" w:eastAsia="Times New Roman" w:hAnsi="Arial" w:cs="Arial"/>
          <w:color w:val="000000"/>
          <w:sz w:val="20"/>
          <w:szCs w:val="20"/>
          <w:lang w:val="en-US" w:eastAsia="en-GB"/>
        </w:rPr>
        <w:t>Reymerston</w:t>
      </w:r>
      <w:proofErr w:type="spellEnd"/>
      <w:r w:rsidRPr="00874E4E">
        <w:rPr>
          <w:rFonts w:ascii="Arial" w:eastAsia="Times New Roman" w:hAnsi="Arial" w:cs="Arial"/>
          <w:color w:val="000000"/>
          <w:sz w:val="20"/>
          <w:szCs w:val="20"/>
          <w:lang w:val="en-US" w:eastAsia="en-GB"/>
        </w:rPr>
        <w:t xml:space="preserve"> and </w:t>
      </w:r>
      <w:proofErr w:type="spellStart"/>
      <w:r w:rsidRPr="00874E4E">
        <w:rPr>
          <w:rFonts w:ascii="Arial" w:eastAsia="Times New Roman" w:hAnsi="Arial" w:cs="Arial"/>
          <w:color w:val="000000"/>
          <w:sz w:val="20"/>
          <w:szCs w:val="20"/>
          <w:lang w:val="en-US" w:eastAsia="en-GB"/>
        </w:rPr>
        <w:t>Thuxton</w:t>
      </w:r>
      <w:proofErr w:type="spellEnd"/>
      <w:r w:rsidRPr="00874E4E">
        <w:rPr>
          <w:rFonts w:ascii="Arial" w:eastAsia="Times New Roman" w:hAnsi="Arial" w:cs="Arial"/>
          <w:color w:val="000000"/>
          <w:sz w:val="20"/>
          <w:szCs w:val="20"/>
          <w:lang w:val="en-US" w:eastAsia="en-GB"/>
        </w:rPr>
        <w:t xml:space="preserve"> PC</w:t>
      </w:r>
    </w:p>
    <w:p w14:paraId="07AA2665"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val="en-US" w:eastAsia="en-GB"/>
        </w:rPr>
        <w:t>Great Melton PC</w:t>
      </w:r>
    </w:p>
    <w:p w14:paraId="258FA285"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val="en-US" w:eastAsia="en-GB"/>
        </w:rPr>
        <w:t>Brandiston</w:t>
      </w:r>
      <w:proofErr w:type="spellEnd"/>
      <w:r w:rsidRPr="00874E4E">
        <w:rPr>
          <w:rFonts w:ascii="Arial" w:eastAsia="Times New Roman" w:hAnsi="Arial" w:cs="Arial"/>
          <w:color w:val="000000"/>
          <w:sz w:val="20"/>
          <w:szCs w:val="20"/>
          <w:lang w:val="en-US" w:eastAsia="en-GB"/>
        </w:rPr>
        <w:t xml:space="preserve"> Parish Meeting        </w:t>
      </w:r>
    </w:p>
    <w:p w14:paraId="125A9A24"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Plumstead PC</w:t>
      </w:r>
    </w:p>
    <w:p w14:paraId="38D8180B"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 xml:space="preserve">Brampton with </w:t>
      </w:r>
      <w:proofErr w:type="spellStart"/>
      <w:r w:rsidRPr="00874E4E">
        <w:rPr>
          <w:rFonts w:ascii="Arial" w:eastAsia="Times New Roman" w:hAnsi="Arial" w:cs="Arial"/>
          <w:color w:val="000000"/>
          <w:sz w:val="20"/>
          <w:szCs w:val="20"/>
          <w:lang w:eastAsia="en-GB"/>
        </w:rPr>
        <w:t>Oxnead</w:t>
      </w:r>
      <w:proofErr w:type="spellEnd"/>
      <w:r w:rsidRPr="00874E4E">
        <w:rPr>
          <w:rFonts w:ascii="Arial" w:eastAsia="Times New Roman" w:hAnsi="Arial" w:cs="Arial"/>
          <w:color w:val="000000"/>
          <w:sz w:val="20"/>
          <w:szCs w:val="20"/>
          <w:lang w:eastAsia="en-GB"/>
        </w:rPr>
        <w:t xml:space="preserve"> PC</w:t>
      </w:r>
    </w:p>
    <w:p w14:paraId="551F23FA"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Beeston Regis PC</w:t>
      </w:r>
    </w:p>
    <w:p w14:paraId="26B420B0"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Morston</w:t>
      </w:r>
      <w:proofErr w:type="spellEnd"/>
      <w:r w:rsidRPr="00874E4E">
        <w:rPr>
          <w:rFonts w:ascii="Arial" w:eastAsia="Times New Roman" w:hAnsi="Arial" w:cs="Arial"/>
          <w:color w:val="000000"/>
          <w:sz w:val="20"/>
          <w:szCs w:val="20"/>
          <w:lang w:eastAsia="en-GB"/>
        </w:rPr>
        <w:t xml:space="preserve"> PC</w:t>
      </w:r>
    </w:p>
    <w:p w14:paraId="6756C4DF"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lastRenderedPageBreak/>
        <w:t>Booton</w:t>
      </w:r>
      <w:proofErr w:type="spellEnd"/>
      <w:r w:rsidRPr="00874E4E">
        <w:rPr>
          <w:rFonts w:ascii="Arial" w:eastAsia="Times New Roman" w:hAnsi="Arial" w:cs="Arial"/>
          <w:color w:val="000000"/>
          <w:sz w:val="20"/>
          <w:szCs w:val="20"/>
          <w:lang w:eastAsia="en-GB"/>
        </w:rPr>
        <w:t xml:space="preserve"> Parish Meeting</w:t>
      </w:r>
    </w:p>
    <w:p w14:paraId="06CB7D0D"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Ashill</w:t>
      </w:r>
      <w:proofErr w:type="spellEnd"/>
      <w:r w:rsidRPr="00874E4E">
        <w:rPr>
          <w:rFonts w:ascii="Arial" w:eastAsia="Times New Roman" w:hAnsi="Arial" w:cs="Arial"/>
          <w:color w:val="000000"/>
          <w:sz w:val="20"/>
          <w:szCs w:val="20"/>
          <w:lang w:eastAsia="en-GB"/>
        </w:rPr>
        <w:t xml:space="preserve"> PC</w:t>
      </w:r>
    </w:p>
    <w:p w14:paraId="47890DA0"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Rougham</w:t>
      </w:r>
      <w:proofErr w:type="spellEnd"/>
      <w:r w:rsidRPr="00874E4E">
        <w:rPr>
          <w:rFonts w:ascii="Arial" w:eastAsia="Times New Roman" w:hAnsi="Arial" w:cs="Arial"/>
          <w:color w:val="000000"/>
          <w:sz w:val="20"/>
          <w:szCs w:val="20"/>
          <w:lang w:eastAsia="en-GB"/>
        </w:rPr>
        <w:t xml:space="preserve"> PC</w:t>
      </w:r>
    </w:p>
    <w:p w14:paraId="6FDC8BEA"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 xml:space="preserve">North </w:t>
      </w:r>
      <w:proofErr w:type="spellStart"/>
      <w:r w:rsidRPr="00874E4E">
        <w:rPr>
          <w:rFonts w:ascii="Arial" w:eastAsia="Times New Roman" w:hAnsi="Arial" w:cs="Arial"/>
          <w:color w:val="000000"/>
          <w:sz w:val="20"/>
          <w:szCs w:val="20"/>
          <w:lang w:eastAsia="en-GB"/>
        </w:rPr>
        <w:t>Runcton</w:t>
      </w:r>
      <w:proofErr w:type="spellEnd"/>
      <w:r w:rsidRPr="00874E4E">
        <w:rPr>
          <w:rFonts w:ascii="Arial" w:eastAsia="Times New Roman" w:hAnsi="Arial" w:cs="Arial"/>
          <w:color w:val="000000"/>
          <w:sz w:val="20"/>
          <w:szCs w:val="20"/>
          <w:lang w:eastAsia="en-GB"/>
        </w:rPr>
        <w:t xml:space="preserve"> PC</w:t>
      </w:r>
    </w:p>
    <w:p w14:paraId="7AF07336"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Hardingham PC</w:t>
      </w:r>
    </w:p>
    <w:p w14:paraId="7580CB56"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Gressenhall</w:t>
      </w:r>
      <w:proofErr w:type="spellEnd"/>
      <w:r w:rsidRPr="00874E4E">
        <w:rPr>
          <w:rFonts w:ascii="Arial" w:eastAsia="Times New Roman" w:hAnsi="Arial" w:cs="Arial"/>
          <w:color w:val="000000"/>
          <w:sz w:val="20"/>
          <w:szCs w:val="20"/>
          <w:lang w:eastAsia="en-GB"/>
        </w:rPr>
        <w:t xml:space="preserve"> PC</w:t>
      </w:r>
    </w:p>
    <w:p w14:paraId="690591A9"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Shotesham</w:t>
      </w:r>
      <w:proofErr w:type="spellEnd"/>
      <w:r w:rsidRPr="00874E4E">
        <w:rPr>
          <w:rFonts w:ascii="Arial" w:eastAsia="Times New Roman" w:hAnsi="Arial" w:cs="Arial"/>
          <w:color w:val="000000"/>
          <w:sz w:val="20"/>
          <w:szCs w:val="20"/>
          <w:lang w:eastAsia="en-GB"/>
        </w:rPr>
        <w:t xml:space="preserve"> PC</w:t>
      </w:r>
    </w:p>
    <w:p w14:paraId="15B1DE22"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Hempstead PC</w:t>
      </w:r>
    </w:p>
    <w:p w14:paraId="63A37ABE"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Brisley</w:t>
      </w:r>
      <w:proofErr w:type="spellEnd"/>
      <w:r w:rsidRPr="00874E4E">
        <w:rPr>
          <w:rFonts w:ascii="Arial" w:eastAsia="Times New Roman" w:hAnsi="Arial" w:cs="Arial"/>
          <w:color w:val="000000"/>
          <w:sz w:val="20"/>
          <w:szCs w:val="20"/>
          <w:lang w:eastAsia="en-GB"/>
        </w:rPr>
        <w:t xml:space="preserve"> PC</w:t>
      </w:r>
    </w:p>
    <w:p w14:paraId="11A8B44D"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Tacolneston</w:t>
      </w:r>
      <w:proofErr w:type="spellEnd"/>
      <w:r w:rsidRPr="00874E4E">
        <w:rPr>
          <w:rFonts w:ascii="Arial" w:eastAsia="Times New Roman" w:hAnsi="Arial" w:cs="Arial"/>
          <w:color w:val="000000"/>
          <w:sz w:val="20"/>
          <w:szCs w:val="20"/>
          <w:lang w:eastAsia="en-GB"/>
        </w:rPr>
        <w:t xml:space="preserve"> PC</w:t>
      </w:r>
    </w:p>
    <w:p w14:paraId="1019A952"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Gresham PC</w:t>
      </w:r>
    </w:p>
    <w:p w14:paraId="43815CDF"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Billingford</w:t>
      </w:r>
      <w:proofErr w:type="spellEnd"/>
      <w:r w:rsidRPr="00874E4E">
        <w:rPr>
          <w:rFonts w:ascii="Arial" w:eastAsia="Times New Roman" w:hAnsi="Arial" w:cs="Arial"/>
          <w:color w:val="000000"/>
          <w:sz w:val="20"/>
          <w:szCs w:val="20"/>
          <w:lang w:eastAsia="en-GB"/>
        </w:rPr>
        <w:t xml:space="preserve"> PC</w:t>
      </w:r>
    </w:p>
    <w:p w14:paraId="54D4A5AF"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Sprowston</w:t>
      </w:r>
      <w:proofErr w:type="spellEnd"/>
      <w:r w:rsidRPr="00874E4E">
        <w:rPr>
          <w:rFonts w:ascii="Arial" w:eastAsia="Times New Roman" w:hAnsi="Arial" w:cs="Arial"/>
          <w:color w:val="000000"/>
          <w:sz w:val="20"/>
          <w:szCs w:val="20"/>
          <w:lang w:eastAsia="en-GB"/>
        </w:rPr>
        <w:t xml:space="preserve"> Town Council</w:t>
      </w:r>
    </w:p>
    <w:p w14:paraId="7CE52022"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Ludham</w:t>
      </w:r>
      <w:proofErr w:type="spellEnd"/>
      <w:r w:rsidRPr="00874E4E">
        <w:rPr>
          <w:rFonts w:ascii="Arial" w:eastAsia="Times New Roman" w:hAnsi="Arial" w:cs="Arial"/>
          <w:color w:val="000000"/>
          <w:sz w:val="20"/>
          <w:szCs w:val="20"/>
          <w:lang w:eastAsia="en-GB"/>
        </w:rPr>
        <w:t xml:space="preserve"> PC</w:t>
      </w:r>
    </w:p>
    <w:p w14:paraId="7D0EB853"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Hoveton</w:t>
      </w:r>
      <w:proofErr w:type="spellEnd"/>
      <w:r w:rsidRPr="00874E4E">
        <w:rPr>
          <w:rFonts w:ascii="Arial" w:eastAsia="Times New Roman" w:hAnsi="Arial" w:cs="Arial"/>
          <w:color w:val="000000"/>
          <w:sz w:val="20"/>
          <w:szCs w:val="20"/>
          <w:lang w:eastAsia="en-GB"/>
        </w:rPr>
        <w:t xml:space="preserve"> PC</w:t>
      </w:r>
    </w:p>
    <w:p w14:paraId="38C251A6"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Bawdeswell</w:t>
      </w:r>
      <w:proofErr w:type="spellEnd"/>
      <w:r w:rsidRPr="00874E4E">
        <w:rPr>
          <w:rFonts w:ascii="Arial" w:eastAsia="Times New Roman" w:hAnsi="Arial" w:cs="Arial"/>
          <w:color w:val="000000"/>
          <w:sz w:val="20"/>
          <w:szCs w:val="20"/>
          <w:lang w:eastAsia="en-GB"/>
        </w:rPr>
        <w:t xml:space="preserve"> PC</w:t>
      </w:r>
    </w:p>
    <w:p w14:paraId="11C30CC6"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Flitcham</w:t>
      </w:r>
      <w:proofErr w:type="spellEnd"/>
      <w:r w:rsidRPr="00874E4E">
        <w:rPr>
          <w:rFonts w:ascii="Arial" w:eastAsia="Times New Roman" w:hAnsi="Arial" w:cs="Arial"/>
          <w:color w:val="000000"/>
          <w:sz w:val="20"/>
          <w:szCs w:val="20"/>
          <w:lang w:eastAsia="en-GB"/>
        </w:rPr>
        <w:t xml:space="preserve"> PC</w:t>
      </w:r>
    </w:p>
    <w:p w14:paraId="02CDB5A4"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Taverham PC</w:t>
      </w:r>
    </w:p>
    <w:p w14:paraId="28BE006A"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Hevingham</w:t>
      </w:r>
      <w:proofErr w:type="spellEnd"/>
      <w:r w:rsidRPr="00874E4E">
        <w:rPr>
          <w:rFonts w:ascii="Arial" w:eastAsia="Times New Roman" w:hAnsi="Arial" w:cs="Arial"/>
          <w:color w:val="000000"/>
          <w:sz w:val="20"/>
          <w:szCs w:val="20"/>
          <w:lang w:eastAsia="en-GB"/>
        </w:rPr>
        <w:t xml:space="preserve"> PC</w:t>
      </w:r>
    </w:p>
    <w:p w14:paraId="1C229FF4"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Binham</w:t>
      </w:r>
      <w:proofErr w:type="spellEnd"/>
      <w:r w:rsidRPr="00874E4E">
        <w:rPr>
          <w:rFonts w:ascii="Arial" w:eastAsia="Times New Roman" w:hAnsi="Arial" w:cs="Arial"/>
          <w:color w:val="000000"/>
          <w:sz w:val="20"/>
          <w:szCs w:val="20"/>
          <w:lang w:eastAsia="en-GB"/>
        </w:rPr>
        <w:t xml:space="preserve"> PC</w:t>
      </w:r>
    </w:p>
    <w:p w14:paraId="775F1C05"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Caston</w:t>
      </w:r>
      <w:proofErr w:type="spellEnd"/>
      <w:r w:rsidRPr="00874E4E">
        <w:rPr>
          <w:rFonts w:ascii="Arial" w:eastAsia="Times New Roman" w:hAnsi="Arial" w:cs="Arial"/>
          <w:color w:val="000000"/>
          <w:sz w:val="20"/>
          <w:szCs w:val="20"/>
          <w:lang w:eastAsia="en-GB"/>
        </w:rPr>
        <w:t xml:space="preserve"> PC</w:t>
      </w:r>
    </w:p>
    <w:p w14:paraId="16C2D77E"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Upwell PC</w:t>
      </w:r>
    </w:p>
    <w:p w14:paraId="4BD1B100"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Stanfield PC</w:t>
      </w:r>
    </w:p>
    <w:p w14:paraId="468017A1"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Hindolveston</w:t>
      </w:r>
      <w:proofErr w:type="spellEnd"/>
      <w:r w:rsidRPr="00874E4E">
        <w:rPr>
          <w:rFonts w:ascii="Arial" w:eastAsia="Times New Roman" w:hAnsi="Arial" w:cs="Arial"/>
          <w:color w:val="000000"/>
          <w:sz w:val="20"/>
          <w:szCs w:val="20"/>
          <w:lang w:eastAsia="en-GB"/>
        </w:rPr>
        <w:t xml:space="preserve"> PC</w:t>
      </w:r>
    </w:p>
    <w:p w14:paraId="3B175208"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 xml:space="preserve">Burnham </w:t>
      </w:r>
      <w:proofErr w:type="spellStart"/>
      <w:r w:rsidRPr="00874E4E">
        <w:rPr>
          <w:rFonts w:ascii="Arial" w:eastAsia="Times New Roman" w:hAnsi="Arial" w:cs="Arial"/>
          <w:color w:val="000000"/>
          <w:sz w:val="20"/>
          <w:szCs w:val="20"/>
          <w:lang w:eastAsia="en-GB"/>
        </w:rPr>
        <w:t>Overy</w:t>
      </w:r>
      <w:proofErr w:type="spellEnd"/>
      <w:r w:rsidRPr="00874E4E">
        <w:rPr>
          <w:rFonts w:ascii="Arial" w:eastAsia="Times New Roman" w:hAnsi="Arial" w:cs="Arial"/>
          <w:color w:val="000000"/>
          <w:sz w:val="20"/>
          <w:szCs w:val="20"/>
          <w:lang w:eastAsia="en-GB"/>
        </w:rPr>
        <w:t xml:space="preserve"> PC</w:t>
      </w:r>
    </w:p>
    <w:p w14:paraId="08B2CEE2"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Burnham Market PC</w:t>
      </w:r>
    </w:p>
    <w:p w14:paraId="4EB75CA3"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Wicklewood</w:t>
      </w:r>
      <w:proofErr w:type="spellEnd"/>
      <w:r w:rsidRPr="00874E4E">
        <w:rPr>
          <w:rFonts w:ascii="Arial" w:eastAsia="Times New Roman" w:hAnsi="Arial" w:cs="Arial"/>
          <w:color w:val="000000"/>
          <w:sz w:val="20"/>
          <w:szCs w:val="20"/>
          <w:lang w:eastAsia="en-GB"/>
        </w:rPr>
        <w:t xml:space="preserve"> PC</w:t>
      </w:r>
    </w:p>
    <w:p w14:paraId="6B69BD51"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lastRenderedPageBreak/>
        <w:t>Castle Acre PC</w:t>
      </w:r>
    </w:p>
    <w:p w14:paraId="5290C00A"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Crimplesham</w:t>
      </w:r>
      <w:proofErr w:type="spellEnd"/>
      <w:r w:rsidRPr="00874E4E">
        <w:rPr>
          <w:rFonts w:ascii="Arial" w:eastAsia="Times New Roman" w:hAnsi="Arial" w:cs="Arial"/>
          <w:color w:val="000000"/>
          <w:sz w:val="20"/>
          <w:szCs w:val="20"/>
          <w:lang w:eastAsia="en-GB"/>
        </w:rPr>
        <w:t xml:space="preserve"> PC</w:t>
      </w:r>
    </w:p>
    <w:p w14:paraId="162423F7"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Shouldham</w:t>
      </w:r>
      <w:proofErr w:type="spellEnd"/>
      <w:r w:rsidRPr="00874E4E">
        <w:rPr>
          <w:rFonts w:ascii="Arial" w:eastAsia="Times New Roman" w:hAnsi="Arial" w:cs="Arial"/>
          <w:color w:val="000000"/>
          <w:sz w:val="20"/>
          <w:szCs w:val="20"/>
          <w:lang w:eastAsia="en-GB"/>
        </w:rPr>
        <w:t xml:space="preserve"> PC</w:t>
      </w:r>
    </w:p>
    <w:p w14:paraId="03847687"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Roydon PC</w:t>
      </w:r>
    </w:p>
    <w:p w14:paraId="0BC3CA93"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Hethersett</w:t>
      </w:r>
      <w:proofErr w:type="spellEnd"/>
      <w:r w:rsidRPr="00874E4E">
        <w:rPr>
          <w:rFonts w:ascii="Arial" w:eastAsia="Times New Roman" w:hAnsi="Arial" w:cs="Arial"/>
          <w:color w:val="000000"/>
          <w:sz w:val="20"/>
          <w:szCs w:val="20"/>
          <w:lang w:eastAsia="en-GB"/>
        </w:rPr>
        <w:t xml:space="preserve"> PC</w:t>
      </w:r>
    </w:p>
    <w:p w14:paraId="713F1F59"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Baconsthorpe</w:t>
      </w:r>
      <w:proofErr w:type="spellEnd"/>
      <w:r w:rsidRPr="00874E4E">
        <w:rPr>
          <w:rFonts w:ascii="Arial" w:eastAsia="Times New Roman" w:hAnsi="Arial" w:cs="Arial"/>
          <w:color w:val="000000"/>
          <w:sz w:val="20"/>
          <w:szCs w:val="20"/>
          <w:lang w:eastAsia="en-GB"/>
        </w:rPr>
        <w:t xml:space="preserve"> PC</w:t>
      </w:r>
    </w:p>
    <w:p w14:paraId="1DA29125"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Hindringham</w:t>
      </w:r>
      <w:proofErr w:type="spellEnd"/>
      <w:r w:rsidRPr="00874E4E">
        <w:rPr>
          <w:rFonts w:ascii="Arial" w:eastAsia="Times New Roman" w:hAnsi="Arial" w:cs="Arial"/>
          <w:color w:val="000000"/>
          <w:sz w:val="20"/>
          <w:szCs w:val="20"/>
          <w:lang w:eastAsia="en-GB"/>
        </w:rPr>
        <w:t xml:space="preserve"> PC</w:t>
      </w:r>
    </w:p>
    <w:p w14:paraId="00A6FD01"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Wiggenhall</w:t>
      </w:r>
      <w:proofErr w:type="spellEnd"/>
      <w:r w:rsidRPr="00874E4E">
        <w:rPr>
          <w:rFonts w:ascii="Arial" w:eastAsia="Times New Roman" w:hAnsi="Arial" w:cs="Arial"/>
          <w:color w:val="000000"/>
          <w:sz w:val="20"/>
          <w:szCs w:val="20"/>
          <w:lang w:eastAsia="en-GB"/>
        </w:rPr>
        <w:t xml:space="preserve"> St. Germans PC</w:t>
      </w:r>
    </w:p>
    <w:p w14:paraId="2144CA8F"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Thursford</w:t>
      </w:r>
      <w:proofErr w:type="spellEnd"/>
      <w:r w:rsidRPr="00874E4E">
        <w:rPr>
          <w:rFonts w:ascii="Arial" w:eastAsia="Times New Roman" w:hAnsi="Arial" w:cs="Arial"/>
          <w:color w:val="000000"/>
          <w:sz w:val="20"/>
          <w:szCs w:val="20"/>
          <w:lang w:eastAsia="en-GB"/>
        </w:rPr>
        <w:t xml:space="preserve"> PC</w:t>
      </w:r>
    </w:p>
    <w:p w14:paraId="671B9675"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Briningham</w:t>
      </w:r>
      <w:proofErr w:type="spellEnd"/>
      <w:r w:rsidRPr="00874E4E">
        <w:rPr>
          <w:rFonts w:ascii="Arial" w:eastAsia="Times New Roman" w:hAnsi="Arial" w:cs="Arial"/>
          <w:color w:val="000000"/>
          <w:sz w:val="20"/>
          <w:szCs w:val="20"/>
          <w:lang w:eastAsia="en-GB"/>
        </w:rPr>
        <w:t xml:space="preserve"> PC</w:t>
      </w:r>
    </w:p>
    <w:p w14:paraId="2867E8ED"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Little Snoring PC</w:t>
      </w:r>
    </w:p>
    <w:p w14:paraId="355F82CC"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Stockton Parish Meeting</w:t>
      </w:r>
    </w:p>
    <w:p w14:paraId="2C299684"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Honingham</w:t>
      </w:r>
      <w:proofErr w:type="spellEnd"/>
      <w:r w:rsidRPr="00874E4E">
        <w:rPr>
          <w:rFonts w:ascii="Arial" w:eastAsia="Times New Roman" w:hAnsi="Arial" w:cs="Arial"/>
          <w:color w:val="000000"/>
          <w:sz w:val="20"/>
          <w:szCs w:val="20"/>
          <w:lang w:eastAsia="en-GB"/>
        </w:rPr>
        <w:t xml:space="preserve"> PC</w:t>
      </w:r>
    </w:p>
    <w:p w14:paraId="52800797"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Narborough PC</w:t>
      </w:r>
    </w:p>
    <w:p w14:paraId="14B00A31"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Bradwell PC</w:t>
      </w:r>
    </w:p>
    <w:p w14:paraId="4083C794"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Reepham</w:t>
      </w:r>
      <w:proofErr w:type="spellEnd"/>
      <w:r w:rsidRPr="00874E4E">
        <w:rPr>
          <w:rFonts w:ascii="Arial" w:eastAsia="Times New Roman" w:hAnsi="Arial" w:cs="Arial"/>
          <w:color w:val="000000"/>
          <w:sz w:val="20"/>
          <w:szCs w:val="20"/>
          <w:lang w:eastAsia="en-GB"/>
        </w:rPr>
        <w:t xml:space="preserve"> Town Council</w:t>
      </w:r>
    </w:p>
    <w:p w14:paraId="1A8C4113"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Halvergate</w:t>
      </w:r>
      <w:proofErr w:type="spellEnd"/>
      <w:r w:rsidRPr="00874E4E">
        <w:rPr>
          <w:rFonts w:ascii="Arial" w:eastAsia="Times New Roman" w:hAnsi="Arial" w:cs="Arial"/>
          <w:color w:val="000000"/>
          <w:sz w:val="20"/>
          <w:szCs w:val="20"/>
          <w:lang w:eastAsia="en-GB"/>
        </w:rPr>
        <w:t xml:space="preserve"> PC</w:t>
      </w:r>
    </w:p>
    <w:p w14:paraId="11A9343F"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Burnham Thorpe PC</w:t>
      </w:r>
    </w:p>
    <w:p w14:paraId="23460D29"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 xml:space="preserve">Field </w:t>
      </w:r>
      <w:proofErr w:type="spellStart"/>
      <w:r w:rsidRPr="00874E4E">
        <w:rPr>
          <w:rFonts w:ascii="Arial" w:eastAsia="Times New Roman" w:hAnsi="Arial" w:cs="Arial"/>
          <w:color w:val="000000"/>
          <w:sz w:val="20"/>
          <w:szCs w:val="20"/>
          <w:lang w:eastAsia="en-GB"/>
        </w:rPr>
        <w:t>Dalling</w:t>
      </w:r>
      <w:proofErr w:type="spellEnd"/>
      <w:r w:rsidRPr="00874E4E">
        <w:rPr>
          <w:rFonts w:ascii="Arial" w:eastAsia="Times New Roman" w:hAnsi="Arial" w:cs="Arial"/>
          <w:color w:val="000000"/>
          <w:sz w:val="20"/>
          <w:szCs w:val="20"/>
          <w:lang w:eastAsia="en-GB"/>
        </w:rPr>
        <w:t xml:space="preserve"> and </w:t>
      </w:r>
      <w:proofErr w:type="spellStart"/>
      <w:r w:rsidRPr="00874E4E">
        <w:rPr>
          <w:rFonts w:ascii="Arial" w:eastAsia="Times New Roman" w:hAnsi="Arial" w:cs="Arial"/>
          <w:color w:val="000000"/>
          <w:sz w:val="20"/>
          <w:szCs w:val="20"/>
          <w:lang w:eastAsia="en-GB"/>
        </w:rPr>
        <w:t>Saxlingham</w:t>
      </w:r>
      <w:proofErr w:type="spellEnd"/>
      <w:r w:rsidRPr="00874E4E">
        <w:rPr>
          <w:rFonts w:ascii="Arial" w:eastAsia="Times New Roman" w:hAnsi="Arial" w:cs="Arial"/>
          <w:color w:val="000000"/>
          <w:sz w:val="20"/>
          <w:szCs w:val="20"/>
          <w:lang w:eastAsia="en-GB"/>
        </w:rPr>
        <w:t xml:space="preserve"> PC</w:t>
      </w:r>
    </w:p>
    <w:p w14:paraId="5173A12E"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Smallburgh</w:t>
      </w:r>
      <w:proofErr w:type="spellEnd"/>
      <w:r w:rsidRPr="00874E4E">
        <w:rPr>
          <w:rFonts w:ascii="Arial" w:eastAsia="Times New Roman" w:hAnsi="Arial" w:cs="Arial"/>
          <w:color w:val="000000"/>
          <w:sz w:val="20"/>
          <w:szCs w:val="20"/>
          <w:lang w:eastAsia="en-GB"/>
        </w:rPr>
        <w:t xml:space="preserve"> PC</w:t>
      </w:r>
    </w:p>
    <w:p w14:paraId="5BFB3FE5"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Haveringland</w:t>
      </w:r>
      <w:proofErr w:type="spellEnd"/>
      <w:r w:rsidRPr="00874E4E">
        <w:rPr>
          <w:rFonts w:ascii="Arial" w:eastAsia="Times New Roman" w:hAnsi="Arial" w:cs="Arial"/>
          <w:color w:val="000000"/>
          <w:sz w:val="20"/>
          <w:szCs w:val="20"/>
          <w:lang w:eastAsia="en-GB"/>
        </w:rPr>
        <w:t xml:space="preserve"> Parish Meeting</w:t>
      </w:r>
    </w:p>
    <w:p w14:paraId="50CF1A65"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Shelton with Hardwick PC</w:t>
      </w:r>
    </w:p>
    <w:p w14:paraId="3434653E" w14:textId="77777777" w:rsidR="00874E4E" w:rsidRPr="00874E4E"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Whissonsett</w:t>
      </w:r>
      <w:proofErr w:type="spellEnd"/>
      <w:r w:rsidRPr="00874E4E">
        <w:rPr>
          <w:rFonts w:ascii="Arial" w:eastAsia="Times New Roman" w:hAnsi="Arial" w:cs="Arial"/>
          <w:color w:val="000000"/>
          <w:sz w:val="20"/>
          <w:szCs w:val="20"/>
          <w:lang w:eastAsia="en-GB"/>
        </w:rPr>
        <w:t xml:space="preserve"> PC</w:t>
      </w:r>
    </w:p>
    <w:p w14:paraId="7CEC5205" w14:textId="0F97404E" w:rsidR="002D4439" w:rsidRDefault="00874E4E" w:rsidP="00517431">
      <w:pPr>
        <w:spacing w:before="100" w:beforeAutospacing="1" w:after="100" w:afterAutospacing="1"/>
        <w:rPr>
          <w:rFonts w:ascii="Arial" w:eastAsia="Times New Roman" w:hAnsi="Arial" w:cs="Arial"/>
          <w:color w:val="000000"/>
          <w:sz w:val="20"/>
          <w:szCs w:val="20"/>
          <w:lang w:eastAsia="en-GB"/>
        </w:rPr>
      </w:pPr>
      <w:proofErr w:type="spellStart"/>
      <w:r w:rsidRPr="00874E4E">
        <w:rPr>
          <w:rFonts w:ascii="Arial" w:eastAsia="Times New Roman" w:hAnsi="Arial" w:cs="Arial"/>
          <w:color w:val="000000"/>
          <w:sz w:val="20"/>
          <w:szCs w:val="20"/>
          <w:lang w:eastAsia="en-GB"/>
        </w:rPr>
        <w:t>Cley</w:t>
      </w:r>
      <w:proofErr w:type="spellEnd"/>
      <w:r w:rsidRPr="00874E4E">
        <w:rPr>
          <w:rFonts w:ascii="Arial" w:eastAsia="Times New Roman" w:hAnsi="Arial" w:cs="Arial"/>
          <w:color w:val="000000"/>
          <w:sz w:val="20"/>
          <w:szCs w:val="20"/>
          <w:lang w:eastAsia="en-GB"/>
        </w:rPr>
        <w:t xml:space="preserve"> </w:t>
      </w:r>
      <w:r w:rsidR="002D4439">
        <w:rPr>
          <w:rFonts w:ascii="Arial" w:eastAsia="Times New Roman" w:hAnsi="Arial" w:cs="Arial"/>
          <w:color w:val="000000"/>
          <w:sz w:val="20"/>
          <w:szCs w:val="20"/>
          <w:lang w:eastAsia="en-GB"/>
        </w:rPr>
        <w:t>PC</w:t>
      </w:r>
    </w:p>
    <w:p w14:paraId="3B2843D0" w14:textId="77777777" w:rsidR="002D4439" w:rsidRDefault="002D4439" w:rsidP="00517431">
      <w:pPr>
        <w:spacing w:before="100" w:beforeAutospacing="1" w:after="100" w:afterAutospacing="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Ringland PC</w:t>
      </w:r>
    </w:p>
    <w:p w14:paraId="591CB91D" w14:textId="63E4CDF5" w:rsidR="00874E4E" w:rsidRPr="00874E4E" w:rsidRDefault="002D4439" w:rsidP="00517431">
      <w:pPr>
        <w:spacing w:before="100" w:beforeAutospacing="1" w:after="100" w:afterAutospacing="1"/>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East Ruston PC</w:t>
      </w:r>
      <w:r w:rsidR="00874E4E" w:rsidRPr="00874E4E">
        <w:rPr>
          <w:rFonts w:ascii="Arial" w:eastAsia="Times New Roman" w:hAnsi="Arial" w:cs="Arial"/>
          <w:color w:val="000000"/>
          <w:sz w:val="20"/>
          <w:szCs w:val="20"/>
          <w:lang w:eastAsia="en-GB"/>
        </w:rPr>
        <w:t> </w:t>
      </w:r>
    </w:p>
    <w:p w14:paraId="623F82DE" w14:textId="398C6B98" w:rsidR="00DA79D5" w:rsidRPr="00517431" w:rsidRDefault="00874E4E" w:rsidP="00DA79D5">
      <w:pPr>
        <w:spacing w:before="100" w:beforeAutospacing="1" w:after="100" w:afterAutospacing="1"/>
        <w:rPr>
          <w:rFonts w:ascii="Arial" w:eastAsia="Times New Roman" w:hAnsi="Arial" w:cs="Arial"/>
          <w:color w:val="000000"/>
          <w:sz w:val="20"/>
          <w:szCs w:val="20"/>
          <w:lang w:eastAsia="en-GB"/>
        </w:rPr>
      </w:pPr>
      <w:r w:rsidRPr="00874E4E">
        <w:rPr>
          <w:rFonts w:ascii="Arial" w:eastAsia="Times New Roman" w:hAnsi="Arial" w:cs="Arial"/>
          <w:color w:val="000000"/>
          <w:sz w:val="20"/>
          <w:szCs w:val="20"/>
          <w:lang w:eastAsia="en-GB"/>
        </w:rPr>
        <w:t> -and the Independent Group of 16 councillors on West Norfolk &amp; King’s Lynn Borough Council</w:t>
      </w:r>
    </w:p>
    <w:sectPr w:rsidR="00DA79D5" w:rsidRPr="005174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69B8"/>
    <w:multiLevelType w:val="multilevel"/>
    <w:tmpl w:val="F8707282"/>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57A50"/>
    <w:multiLevelType w:val="multilevel"/>
    <w:tmpl w:val="1E1A0E96"/>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305DB9"/>
    <w:multiLevelType w:val="hybridMultilevel"/>
    <w:tmpl w:val="7412449E"/>
    <w:lvl w:ilvl="0" w:tplc="08090011">
      <w:start w:val="1"/>
      <w:numFmt w:val="decimal"/>
      <w:lvlText w:val="%1)"/>
      <w:lvlJc w:val="left"/>
      <w:pPr>
        <w:ind w:left="2912" w:hanging="360"/>
      </w:pPr>
      <w:rPr>
        <w:rFonts w:hint="default"/>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3" w15:restartNumberingAfterBreak="0">
    <w:nsid w:val="3D022C14"/>
    <w:multiLevelType w:val="hybridMultilevel"/>
    <w:tmpl w:val="741244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123668E"/>
    <w:multiLevelType w:val="hybridMultilevel"/>
    <w:tmpl w:val="97FAC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26"/>
    <w:rsid w:val="0001518A"/>
    <w:rsid w:val="000A4540"/>
    <w:rsid w:val="000C0455"/>
    <w:rsid w:val="000C567B"/>
    <w:rsid w:val="000E4E11"/>
    <w:rsid w:val="0010012E"/>
    <w:rsid w:val="00141D4B"/>
    <w:rsid w:val="00180266"/>
    <w:rsid w:val="001A6E58"/>
    <w:rsid w:val="002054B0"/>
    <w:rsid w:val="00246112"/>
    <w:rsid w:val="00250BEB"/>
    <w:rsid w:val="002715DA"/>
    <w:rsid w:val="002D3D7B"/>
    <w:rsid w:val="002D4439"/>
    <w:rsid w:val="002E50C8"/>
    <w:rsid w:val="002E7909"/>
    <w:rsid w:val="0035067B"/>
    <w:rsid w:val="00354382"/>
    <w:rsid w:val="00366D12"/>
    <w:rsid w:val="003814C9"/>
    <w:rsid w:val="00396091"/>
    <w:rsid w:val="003E50BC"/>
    <w:rsid w:val="004052F0"/>
    <w:rsid w:val="0043030F"/>
    <w:rsid w:val="004660C8"/>
    <w:rsid w:val="00483138"/>
    <w:rsid w:val="00484849"/>
    <w:rsid w:val="00517431"/>
    <w:rsid w:val="00595713"/>
    <w:rsid w:val="00597C19"/>
    <w:rsid w:val="005A172D"/>
    <w:rsid w:val="005A52C3"/>
    <w:rsid w:val="005C563D"/>
    <w:rsid w:val="005D732E"/>
    <w:rsid w:val="00680F94"/>
    <w:rsid w:val="0068649A"/>
    <w:rsid w:val="006A1218"/>
    <w:rsid w:val="006C41A4"/>
    <w:rsid w:val="006F05BF"/>
    <w:rsid w:val="00755203"/>
    <w:rsid w:val="007618B7"/>
    <w:rsid w:val="007D4BD8"/>
    <w:rsid w:val="007F1399"/>
    <w:rsid w:val="00804459"/>
    <w:rsid w:val="0083614F"/>
    <w:rsid w:val="008438F4"/>
    <w:rsid w:val="0085188B"/>
    <w:rsid w:val="00860BC3"/>
    <w:rsid w:val="00874E4E"/>
    <w:rsid w:val="008B5C60"/>
    <w:rsid w:val="008F7051"/>
    <w:rsid w:val="00990AE2"/>
    <w:rsid w:val="009A3DAD"/>
    <w:rsid w:val="009A6130"/>
    <w:rsid w:val="009D57AA"/>
    <w:rsid w:val="009F7915"/>
    <w:rsid w:val="00AA17F5"/>
    <w:rsid w:val="00AC7771"/>
    <w:rsid w:val="00AE173B"/>
    <w:rsid w:val="00B56E84"/>
    <w:rsid w:val="00B64F51"/>
    <w:rsid w:val="00B74F26"/>
    <w:rsid w:val="00BB206A"/>
    <w:rsid w:val="00BD66AA"/>
    <w:rsid w:val="00BE4E70"/>
    <w:rsid w:val="00BF14CB"/>
    <w:rsid w:val="00BF438A"/>
    <w:rsid w:val="00C2368B"/>
    <w:rsid w:val="00C25C63"/>
    <w:rsid w:val="00D2154C"/>
    <w:rsid w:val="00D319B3"/>
    <w:rsid w:val="00D349D2"/>
    <w:rsid w:val="00DA4445"/>
    <w:rsid w:val="00DA79D5"/>
    <w:rsid w:val="00E1027B"/>
    <w:rsid w:val="00E15291"/>
    <w:rsid w:val="00EA1D39"/>
    <w:rsid w:val="00F57619"/>
    <w:rsid w:val="00F6028A"/>
    <w:rsid w:val="00FB1E93"/>
    <w:rsid w:val="00FB2901"/>
    <w:rsid w:val="00FB4A73"/>
    <w:rsid w:val="00FD2F70"/>
    <w:rsid w:val="00FF3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0740D5"/>
  <w15:chartTrackingRefBased/>
  <w15:docId w15:val="{F174D063-B137-E040-948F-961ADC24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67B"/>
    <w:pPr>
      <w:ind w:left="720"/>
      <w:contextualSpacing/>
    </w:pPr>
  </w:style>
  <w:style w:type="paragraph" w:styleId="NormalWeb">
    <w:name w:val="Normal (Web)"/>
    <w:basedOn w:val="Normal"/>
    <w:uiPriority w:val="99"/>
    <w:semiHidden/>
    <w:unhideWhenUsed/>
    <w:rsid w:val="00B56E84"/>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10012E"/>
  </w:style>
  <w:style w:type="paragraph" w:styleId="NoSpacing">
    <w:name w:val="No Spacing"/>
    <w:basedOn w:val="Normal"/>
    <w:uiPriority w:val="1"/>
    <w:qFormat/>
    <w:rsid w:val="00874E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0402">
      <w:bodyDiv w:val="1"/>
      <w:marLeft w:val="0"/>
      <w:marRight w:val="0"/>
      <w:marTop w:val="0"/>
      <w:marBottom w:val="0"/>
      <w:divBdr>
        <w:top w:val="none" w:sz="0" w:space="0" w:color="auto"/>
        <w:left w:val="none" w:sz="0" w:space="0" w:color="auto"/>
        <w:bottom w:val="none" w:sz="0" w:space="0" w:color="auto"/>
        <w:right w:val="none" w:sz="0" w:space="0" w:color="auto"/>
      </w:divBdr>
      <w:divsChild>
        <w:div w:id="917399072">
          <w:marLeft w:val="0"/>
          <w:marRight w:val="0"/>
          <w:marTop w:val="0"/>
          <w:marBottom w:val="0"/>
          <w:divBdr>
            <w:top w:val="none" w:sz="0" w:space="0" w:color="auto"/>
            <w:left w:val="none" w:sz="0" w:space="0" w:color="auto"/>
            <w:bottom w:val="none" w:sz="0" w:space="0" w:color="auto"/>
            <w:right w:val="none" w:sz="0" w:space="0" w:color="auto"/>
          </w:divBdr>
          <w:divsChild>
            <w:div w:id="101809249">
              <w:marLeft w:val="0"/>
              <w:marRight w:val="0"/>
              <w:marTop w:val="0"/>
              <w:marBottom w:val="0"/>
              <w:divBdr>
                <w:top w:val="none" w:sz="0" w:space="0" w:color="auto"/>
                <w:left w:val="none" w:sz="0" w:space="0" w:color="auto"/>
                <w:bottom w:val="none" w:sz="0" w:space="0" w:color="auto"/>
                <w:right w:val="none" w:sz="0" w:space="0" w:color="auto"/>
              </w:divBdr>
              <w:divsChild>
                <w:div w:id="1293904410">
                  <w:marLeft w:val="0"/>
                  <w:marRight w:val="0"/>
                  <w:marTop w:val="0"/>
                  <w:marBottom w:val="0"/>
                  <w:divBdr>
                    <w:top w:val="none" w:sz="0" w:space="0" w:color="auto"/>
                    <w:left w:val="none" w:sz="0" w:space="0" w:color="auto"/>
                    <w:bottom w:val="none" w:sz="0" w:space="0" w:color="auto"/>
                    <w:right w:val="none" w:sz="0" w:space="0" w:color="auto"/>
                  </w:divBdr>
                  <w:divsChild>
                    <w:div w:id="8007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7786">
      <w:bodyDiv w:val="1"/>
      <w:marLeft w:val="0"/>
      <w:marRight w:val="0"/>
      <w:marTop w:val="0"/>
      <w:marBottom w:val="0"/>
      <w:divBdr>
        <w:top w:val="none" w:sz="0" w:space="0" w:color="auto"/>
        <w:left w:val="none" w:sz="0" w:space="0" w:color="auto"/>
        <w:bottom w:val="none" w:sz="0" w:space="0" w:color="auto"/>
        <w:right w:val="none" w:sz="0" w:space="0" w:color="auto"/>
      </w:divBdr>
      <w:divsChild>
        <w:div w:id="1622298265">
          <w:marLeft w:val="0"/>
          <w:marRight w:val="0"/>
          <w:marTop w:val="0"/>
          <w:marBottom w:val="0"/>
          <w:divBdr>
            <w:top w:val="none" w:sz="0" w:space="0" w:color="auto"/>
            <w:left w:val="none" w:sz="0" w:space="0" w:color="auto"/>
            <w:bottom w:val="none" w:sz="0" w:space="0" w:color="auto"/>
            <w:right w:val="none" w:sz="0" w:space="0" w:color="auto"/>
          </w:divBdr>
        </w:div>
        <w:div w:id="311057385">
          <w:marLeft w:val="0"/>
          <w:marRight w:val="0"/>
          <w:marTop w:val="0"/>
          <w:marBottom w:val="0"/>
          <w:divBdr>
            <w:top w:val="none" w:sz="0" w:space="0" w:color="auto"/>
            <w:left w:val="none" w:sz="0" w:space="0" w:color="auto"/>
            <w:bottom w:val="none" w:sz="0" w:space="0" w:color="auto"/>
            <w:right w:val="none" w:sz="0" w:space="0" w:color="auto"/>
          </w:divBdr>
          <w:divsChild>
            <w:div w:id="1820609613">
              <w:marLeft w:val="0"/>
              <w:marRight w:val="0"/>
              <w:marTop w:val="0"/>
              <w:marBottom w:val="0"/>
              <w:divBdr>
                <w:top w:val="none" w:sz="0" w:space="0" w:color="auto"/>
                <w:left w:val="none" w:sz="0" w:space="0" w:color="auto"/>
                <w:bottom w:val="none" w:sz="0" w:space="0" w:color="auto"/>
                <w:right w:val="none" w:sz="0" w:space="0" w:color="auto"/>
              </w:divBdr>
            </w:div>
            <w:div w:id="938100957">
              <w:marLeft w:val="0"/>
              <w:marRight w:val="0"/>
              <w:marTop w:val="0"/>
              <w:marBottom w:val="0"/>
              <w:divBdr>
                <w:top w:val="none" w:sz="0" w:space="0" w:color="auto"/>
                <w:left w:val="none" w:sz="0" w:space="0" w:color="auto"/>
                <w:bottom w:val="none" w:sz="0" w:space="0" w:color="auto"/>
                <w:right w:val="none" w:sz="0" w:space="0" w:color="auto"/>
              </w:divBdr>
            </w:div>
            <w:div w:id="1705712960">
              <w:marLeft w:val="0"/>
              <w:marRight w:val="0"/>
              <w:marTop w:val="0"/>
              <w:marBottom w:val="0"/>
              <w:divBdr>
                <w:top w:val="none" w:sz="0" w:space="0" w:color="auto"/>
                <w:left w:val="none" w:sz="0" w:space="0" w:color="auto"/>
                <w:bottom w:val="none" w:sz="0" w:space="0" w:color="auto"/>
                <w:right w:val="none" w:sz="0" w:space="0" w:color="auto"/>
              </w:divBdr>
            </w:div>
            <w:div w:id="1011638091">
              <w:marLeft w:val="0"/>
              <w:marRight w:val="0"/>
              <w:marTop w:val="0"/>
              <w:marBottom w:val="0"/>
              <w:divBdr>
                <w:top w:val="none" w:sz="0" w:space="0" w:color="auto"/>
                <w:left w:val="none" w:sz="0" w:space="0" w:color="auto"/>
                <w:bottom w:val="none" w:sz="0" w:space="0" w:color="auto"/>
                <w:right w:val="none" w:sz="0" w:space="0" w:color="auto"/>
              </w:divBdr>
            </w:div>
            <w:div w:id="1567566392">
              <w:marLeft w:val="0"/>
              <w:marRight w:val="0"/>
              <w:marTop w:val="0"/>
              <w:marBottom w:val="0"/>
              <w:divBdr>
                <w:top w:val="none" w:sz="0" w:space="0" w:color="auto"/>
                <w:left w:val="none" w:sz="0" w:space="0" w:color="auto"/>
                <w:bottom w:val="none" w:sz="0" w:space="0" w:color="auto"/>
                <w:right w:val="none" w:sz="0" w:space="0" w:color="auto"/>
              </w:divBdr>
            </w:div>
            <w:div w:id="1181243774">
              <w:marLeft w:val="0"/>
              <w:marRight w:val="0"/>
              <w:marTop w:val="0"/>
              <w:marBottom w:val="0"/>
              <w:divBdr>
                <w:top w:val="none" w:sz="0" w:space="0" w:color="auto"/>
                <w:left w:val="none" w:sz="0" w:space="0" w:color="auto"/>
                <w:bottom w:val="none" w:sz="0" w:space="0" w:color="auto"/>
                <w:right w:val="none" w:sz="0" w:space="0" w:color="auto"/>
              </w:divBdr>
            </w:div>
            <w:div w:id="1708482642">
              <w:marLeft w:val="0"/>
              <w:marRight w:val="0"/>
              <w:marTop w:val="0"/>
              <w:marBottom w:val="0"/>
              <w:divBdr>
                <w:top w:val="none" w:sz="0" w:space="0" w:color="auto"/>
                <w:left w:val="none" w:sz="0" w:space="0" w:color="auto"/>
                <w:bottom w:val="none" w:sz="0" w:space="0" w:color="auto"/>
                <w:right w:val="none" w:sz="0" w:space="0" w:color="auto"/>
              </w:divBdr>
            </w:div>
            <w:div w:id="1138885242">
              <w:marLeft w:val="0"/>
              <w:marRight w:val="0"/>
              <w:marTop w:val="0"/>
              <w:marBottom w:val="0"/>
              <w:divBdr>
                <w:top w:val="none" w:sz="0" w:space="0" w:color="auto"/>
                <w:left w:val="none" w:sz="0" w:space="0" w:color="auto"/>
                <w:bottom w:val="none" w:sz="0" w:space="0" w:color="auto"/>
                <w:right w:val="none" w:sz="0" w:space="0" w:color="auto"/>
              </w:divBdr>
            </w:div>
          </w:divsChild>
        </w:div>
        <w:div w:id="768888592">
          <w:marLeft w:val="0"/>
          <w:marRight w:val="0"/>
          <w:marTop w:val="0"/>
          <w:marBottom w:val="0"/>
          <w:divBdr>
            <w:top w:val="none" w:sz="0" w:space="0" w:color="auto"/>
            <w:left w:val="none" w:sz="0" w:space="0" w:color="auto"/>
            <w:bottom w:val="none" w:sz="0" w:space="0" w:color="auto"/>
            <w:right w:val="none" w:sz="0" w:space="0" w:color="auto"/>
          </w:divBdr>
        </w:div>
        <w:div w:id="995185110">
          <w:marLeft w:val="0"/>
          <w:marRight w:val="0"/>
          <w:marTop w:val="0"/>
          <w:marBottom w:val="0"/>
          <w:divBdr>
            <w:top w:val="none" w:sz="0" w:space="0" w:color="auto"/>
            <w:left w:val="none" w:sz="0" w:space="0" w:color="auto"/>
            <w:bottom w:val="none" w:sz="0" w:space="0" w:color="auto"/>
            <w:right w:val="none" w:sz="0" w:space="0" w:color="auto"/>
          </w:divBdr>
        </w:div>
        <w:div w:id="531184732">
          <w:marLeft w:val="0"/>
          <w:marRight w:val="0"/>
          <w:marTop w:val="0"/>
          <w:marBottom w:val="0"/>
          <w:divBdr>
            <w:top w:val="none" w:sz="0" w:space="0" w:color="auto"/>
            <w:left w:val="none" w:sz="0" w:space="0" w:color="auto"/>
            <w:bottom w:val="none" w:sz="0" w:space="0" w:color="auto"/>
            <w:right w:val="none" w:sz="0" w:space="0" w:color="auto"/>
          </w:divBdr>
        </w:div>
        <w:div w:id="685714368">
          <w:marLeft w:val="0"/>
          <w:marRight w:val="0"/>
          <w:marTop w:val="0"/>
          <w:marBottom w:val="0"/>
          <w:divBdr>
            <w:top w:val="none" w:sz="0" w:space="0" w:color="auto"/>
            <w:left w:val="none" w:sz="0" w:space="0" w:color="auto"/>
            <w:bottom w:val="none" w:sz="0" w:space="0" w:color="auto"/>
            <w:right w:val="none" w:sz="0" w:space="0" w:color="auto"/>
          </w:divBdr>
        </w:div>
        <w:div w:id="1137800025">
          <w:marLeft w:val="0"/>
          <w:marRight w:val="0"/>
          <w:marTop w:val="0"/>
          <w:marBottom w:val="0"/>
          <w:divBdr>
            <w:top w:val="none" w:sz="0" w:space="0" w:color="auto"/>
            <w:left w:val="none" w:sz="0" w:space="0" w:color="auto"/>
            <w:bottom w:val="none" w:sz="0" w:space="0" w:color="auto"/>
            <w:right w:val="none" w:sz="0" w:space="0" w:color="auto"/>
          </w:divBdr>
          <w:divsChild>
            <w:div w:id="2104909612">
              <w:marLeft w:val="0"/>
              <w:marRight w:val="0"/>
              <w:marTop w:val="0"/>
              <w:marBottom w:val="0"/>
              <w:divBdr>
                <w:top w:val="none" w:sz="0" w:space="0" w:color="auto"/>
                <w:left w:val="none" w:sz="0" w:space="0" w:color="auto"/>
                <w:bottom w:val="none" w:sz="0" w:space="0" w:color="auto"/>
                <w:right w:val="none" w:sz="0" w:space="0" w:color="auto"/>
              </w:divBdr>
            </w:div>
            <w:div w:id="982470430">
              <w:marLeft w:val="0"/>
              <w:marRight w:val="0"/>
              <w:marTop w:val="0"/>
              <w:marBottom w:val="0"/>
              <w:divBdr>
                <w:top w:val="none" w:sz="0" w:space="0" w:color="auto"/>
                <w:left w:val="none" w:sz="0" w:space="0" w:color="auto"/>
                <w:bottom w:val="none" w:sz="0" w:space="0" w:color="auto"/>
                <w:right w:val="none" w:sz="0" w:space="0" w:color="auto"/>
              </w:divBdr>
            </w:div>
            <w:div w:id="1172254000">
              <w:marLeft w:val="0"/>
              <w:marRight w:val="0"/>
              <w:marTop w:val="0"/>
              <w:marBottom w:val="0"/>
              <w:divBdr>
                <w:top w:val="none" w:sz="0" w:space="0" w:color="auto"/>
                <w:left w:val="none" w:sz="0" w:space="0" w:color="auto"/>
                <w:bottom w:val="none" w:sz="0" w:space="0" w:color="auto"/>
                <w:right w:val="none" w:sz="0" w:space="0" w:color="auto"/>
              </w:divBdr>
            </w:div>
            <w:div w:id="706760376">
              <w:marLeft w:val="0"/>
              <w:marRight w:val="0"/>
              <w:marTop w:val="0"/>
              <w:marBottom w:val="0"/>
              <w:divBdr>
                <w:top w:val="none" w:sz="0" w:space="0" w:color="auto"/>
                <w:left w:val="none" w:sz="0" w:space="0" w:color="auto"/>
                <w:bottom w:val="none" w:sz="0" w:space="0" w:color="auto"/>
                <w:right w:val="none" w:sz="0" w:space="0" w:color="auto"/>
              </w:divBdr>
            </w:div>
            <w:div w:id="2145079517">
              <w:marLeft w:val="0"/>
              <w:marRight w:val="0"/>
              <w:marTop w:val="0"/>
              <w:marBottom w:val="0"/>
              <w:divBdr>
                <w:top w:val="none" w:sz="0" w:space="0" w:color="auto"/>
                <w:left w:val="none" w:sz="0" w:space="0" w:color="auto"/>
                <w:bottom w:val="none" w:sz="0" w:space="0" w:color="auto"/>
                <w:right w:val="none" w:sz="0" w:space="0" w:color="auto"/>
              </w:divBdr>
            </w:div>
          </w:divsChild>
        </w:div>
        <w:div w:id="1441297953">
          <w:marLeft w:val="0"/>
          <w:marRight w:val="0"/>
          <w:marTop w:val="0"/>
          <w:marBottom w:val="0"/>
          <w:divBdr>
            <w:top w:val="none" w:sz="0" w:space="0" w:color="auto"/>
            <w:left w:val="none" w:sz="0" w:space="0" w:color="auto"/>
            <w:bottom w:val="none" w:sz="0" w:space="0" w:color="auto"/>
            <w:right w:val="none" w:sz="0" w:space="0" w:color="auto"/>
          </w:divBdr>
          <w:divsChild>
            <w:div w:id="1147353654">
              <w:marLeft w:val="0"/>
              <w:marRight w:val="0"/>
              <w:marTop w:val="0"/>
              <w:marBottom w:val="0"/>
              <w:divBdr>
                <w:top w:val="none" w:sz="0" w:space="0" w:color="auto"/>
                <w:left w:val="none" w:sz="0" w:space="0" w:color="auto"/>
                <w:bottom w:val="none" w:sz="0" w:space="0" w:color="auto"/>
                <w:right w:val="none" w:sz="0" w:space="0" w:color="auto"/>
              </w:divBdr>
            </w:div>
            <w:div w:id="1426146321">
              <w:marLeft w:val="0"/>
              <w:marRight w:val="0"/>
              <w:marTop w:val="0"/>
              <w:marBottom w:val="0"/>
              <w:divBdr>
                <w:top w:val="none" w:sz="0" w:space="0" w:color="auto"/>
                <w:left w:val="none" w:sz="0" w:space="0" w:color="auto"/>
                <w:bottom w:val="none" w:sz="0" w:space="0" w:color="auto"/>
                <w:right w:val="none" w:sz="0" w:space="0" w:color="auto"/>
              </w:divBdr>
            </w:div>
          </w:divsChild>
        </w:div>
        <w:div w:id="49311231">
          <w:marLeft w:val="0"/>
          <w:marRight w:val="0"/>
          <w:marTop w:val="0"/>
          <w:marBottom w:val="0"/>
          <w:divBdr>
            <w:top w:val="none" w:sz="0" w:space="0" w:color="auto"/>
            <w:left w:val="none" w:sz="0" w:space="0" w:color="auto"/>
            <w:bottom w:val="none" w:sz="0" w:space="0" w:color="auto"/>
            <w:right w:val="none" w:sz="0" w:space="0" w:color="auto"/>
          </w:divBdr>
        </w:div>
      </w:divsChild>
    </w:div>
    <w:div w:id="242877083">
      <w:bodyDiv w:val="1"/>
      <w:marLeft w:val="0"/>
      <w:marRight w:val="0"/>
      <w:marTop w:val="0"/>
      <w:marBottom w:val="0"/>
      <w:divBdr>
        <w:top w:val="none" w:sz="0" w:space="0" w:color="auto"/>
        <w:left w:val="none" w:sz="0" w:space="0" w:color="auto"/>
        <w:bottom w:val="none" w:sz="0" w:space="0" w:color="auto"/>
        <w:right w:val="none" w:sz="0" w:space="0" w:color="auto"/>
      </w:divBdr>
      <w:divsChild>
        <w:div w:id="1666518578">
          <w:marLeft w:val="0"/>
          <w:marRight w:val="0"/>
          <w:marTop w:val="0"/>
          <w:marBottom w:val="0"/>
          <w:divBdr>
            <w:top w:val="none" w:sz="0" w:space="0" w:color="auto"/>
            <w:left w:val="none" w:sz="0" w:space="0" w:color="auto"/>
            <w:bottom w:val="none" w:sz="0" w:space="0" w:color="auto"/>
            <w:right w:val="none" w:sz="0" w:space="0" w:color="auto"/>
          </w:divBdr>
          <w:divsChild>
            <w:div w:id="320548930">
              <w:marLeft w:val="0"/>
              <w:marRight w:val="0"/>
              <w:marTop w:val="0"/>
              <w:marBottom w:val="0"/>
              <w:divBdr>
                <w:top w:val="none" w:sz="0" w:space="0" w:color="auto"/>
                <w:left w:val="none" w:sz="0" w:space="0" w:color="auto"/>
                <w:bottom w:val="none" w:sz="0" w:space="0" w:color="auto"/>
                <w:right w:val="none" w:sz="0" w:space="0" w:color="auto"/>
              </w:divBdr>
              <w:divsChild>
                <w:div w:id="1272276849">
                  <w:marLeft w:val="0"/>
                  <w:marRight w:val="0"/>
                  <w:marTop w:val="0"/>
                  <w:marBottom w:val="0"/>
                  <w:divBdr>
                    <w:top w:val="none" w:sz="0" w:space="0" w:color="auto"/>
                    <w:left w:val="none" w:sz="0" w:space="0" w:color="auto"/>
                    <w:bottom w:val="none" w:sz="0" w:space="0" w:color="auto"/>
                    <w:right w:val="none" w:sz="0" w:space="0" w:color="auto"/>
                  </w:divBdr>
                  <w:divsChild>
                    <w:div w:id="95008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485404">
      <w:bodyDiv w:val="1"/>
      <w:marLeft w:val="0"/>
      <w:marRight w:val="0"/>
      <w:marTop w:val="0"/>
      <w:marBottom w:val="0"/>
      <w:divBdr>
        <w:top w:val="none" w:sz="0" w:space="0" w:color="auto"/>
        <w:left w:val="none" w:sz="0" w:space="0" w:color="auto"/>
        <w:bottom w:val="none" w:sz="0" w:space="0" w:color="auto"/>
        <w:right w:val="none" w:sz="0" w:space="0" w:color="auto"/>
      </w:divBdr>
      <w:divsChild>
        <w:div w:id="954601014">
          <w:marLeft w:val="0"/>
          <w:marRight w:val="0"/>
          <w:marTop w:val="0"/>
          <w:marBottom w:val="0"/>
          <w:divBdr>
            <w:top w:val="none" w:sz="0" w:space="0" w:color="auto"/>
            <w:left w:val="none" w:sz="0" w:space="0" w:color="auto"/>
            <w:bottom w:val="none" w:sz="0" w:space="0" w:color="auto"/>
            <w:right w:val="none" w:sz="0" w:space="0" w:color="auto"/>
          </w:divBdr>
        </w:div>
        <w:div w:id="774251467">
          <w:marLeft w:val="0"/>
          <w:marRight w:val="0"/>
          <w:marTop w:val="0"/>
          <w:marBottom w:val="0"/>
          <w:divBdr>
            <w:top w:val="none" w:sz="0" w:space="0" w:color="auto"/>
            <w:left w:val="none" w:sz="0" w:space="0" w:color="auto"/>
            <w:bottom w:val="none" w:sz="0" w:space="0" w:color="auto"/>
            <w:right w:val="none" w:sz="0" w:space="0" w:color="auto"/>
          </w:divBdr>
        </w:div>
        <w:div w:id="1061294140">
          <w:marLeft w:val="0"/>
          <w:marRight w:val="0"/>
          <w:marTop w:val="0"/>
          <w:marBottom w:val="0"/>
          <w:divBdr>
            <w:top w:val="none" w:sz="0" w:space="0" w:color="auto"/>
            <w:left w:val="none" w:sz="0" w:space="0" w:color="auto"/>
            <w:bottom w:val="none" w:sz="0" w:space="0" w:color="auto"/>
            <w:right w:val="none" w:sz="0" w:space="0" w:color="auto"/>
          </w:divBdr>
        </w:div>
        <w:div w:id="1686127689">
          <w:marLeft w:val="0"/>
          <w:marRight w:val="0"/>
          <w:marTop w:val="0"/>
          <w:marBottom w:val="0"/>
          <w:divBdr>
            <w:top w:val="none" w:sz="0" w:space="0" w:color="auto"/>
            <w:left w:val="none" w:sz="0" w:space="0" w:color="auto"/>
            <w:bottom w:val="none" w:sz="0" w:space="0" w:color="auto"/>
            <w:right w:val="none" w:sz="0" w:space="0" w:color="auto"/>
          </w:divBdr>
        </w:div>
        <w:div w:id="1406225622">
          <w:marLeft w:val="0"/>
          <w:marRight w:val="0"/>
          <w:marTop w:val="0"/>
          <w:marBottom w:val="0"/>
          <w:divBdr>
            <w:top w:val="none" w:sz="0" w:space="0" w:color="auto"/>
            <w:left w:val="none" w:sz="0" w:space="0" w:color="auto"/>
            <w:bottom w:val="none" w:sz="0" w:space="0" w:color="auto"/>
            <w:right w:val="none" w:sz="0" w:space="0" w:color="auto"/>
          </w:divBdr>
        </w:div>
        <w:div w:id="1604728772">
          <w:marLeft w:val="0"/>
          <w:marRight w:val="0"/>
          <w:marTop w:val="0"/>
          <w:marBottom w:val="0"/>
          <w:divBdr>
            <w:top w:val="none" w:sz="0" w:space="0" w:color="auto"/>
            <w:left w:val="none" w:sz="0" w:space="0" w:color="auto"/>
            <w:bottom w:val="none" w:sz="0" w:space="0" w:color="auto"/>
            <w:right w:val="none" w:sz="0" w:space="0" w:color="auto"/>
          </w:divBdr>
        </w:div>
        <w:div w:id="49036824">
          <w:marLeft w:val="0"/>
          <w:marRight w:val="0"/>
          <w:marTop w:val="0"/>
          <w:marBottom w:val="0"/>
          <w:divBdr>
            <w:top w:val="none" w:sz="0" w:space="0" w:color="auto"/>
            <w:left w:val="none" w:sz="0" w:space="0" w:color="auto"/>
            <w:bottom w:val="none" w:sz="0" w:space="0" w:color="auto"/>
            <w:right w:val="none" w:sz="0" w:space="0" w:color="auto"/>
          </w:divBdr>
        </w:div>
        <w:div w:id="789907194">
          <w:marLeft w:val="0"/>
          <w:marRight w:val="0"/>
          <w:marTop w:val="0"/>
          <w:marBottom w:val="0"/>
          <w:divBdr>
            <w:top w:val="none" w:sz="0" w:space="0" w:color="auto"/>
            <w:left w:val="none" w:sz="0" w:space="0" w:color="auto"/>
            <w:bottom w:val="none" w:sz="0" w:space="0" w:color="auto"/>
            <w:right w:val="none" w:sz="0" w:space="0" w:color="auto"/>
          </w:divBdr>
        </w:div>
        <w:div w:id="648822017">
          <w:marLeft w:val="0"/>
          <w:marRight w:val="0"/>
          <w:marTop w:val="0"/>
          <w:marBottom w:val="0"/>
          <w:divBdr>
            <w:top w:val="none" w:sz="0" w:space="0" w:color="auto"/>
            <w:left w:val="none" w:sz="0" w:space="0" w:color="auto"/>
            <w:bottom w:val="none" w:sz="0" w:space="0" w:color="auto"/>
            <w:right w:val="none" w:sz="0" w:space="0" w:color="auto"/>
          </w:divBdr>
        </w:div>
        <w:div w:id="1722635806">
          <w:marLeft w:val="0"/>
          <w:marRight w:val="0"/>
          <w:marTop w:val="0"/>
          <w:marBottom w:val="0"/>
          <w:divBdr>
            <w:top w:val="none" w:sz="0" w:space="0" w:color="auto"/>
            <w:left w:val="none" w:sz="0" w:space="0" w:color="auto"/>
            <w:bottom w:val="none" w:sz="0" w:space="0" w:color="auto"/>
            <w:right w:val="none" w:sz="0" w:space="0" w:color="auto"/>
          </w:divBdr>
        </w:div>
        <w:div w:id="1315337660">
          <w:marLeft w:val="0"/>
          <w:marRight w:val="0"/>
          <w:marTop w:val="0"/>
          <w:marBottom w:val="0"/>
          <w:divBdr>
            <w:top w:val="none" w:sz="0" w:space="0" w:color="auto"/>
            <w:left w:val="none" w:sz="0" w:space="0" w:color="auto"/>
            <w:bottom w:val="none" w:sz="0" w:space="0" w:color="auto"/>
            <w:right w:val="none" w:sz="0" w:space="0" w:color="auto"/>
          </w:divBdr>
        </w:div>
        <w:div w:id="1206482103">
          <w:marLeft w:val="0"/>
          <w:marRight w:val="0"/>
          <w:marTop w:val="0"/>
          <w:marBottom w:val="0"/>
          <w:divBdr>
            <w:top w:val="none" w:sz="0" w:space="0" w:color="auto"/>
            <w:left w:val="none" w:sz="0" w:space="0" w:color="auto"/>
            <w:bottom w:val="none" w:sz="0" w:space="0" w:color="auto"/>
            <w:right w:val="none" w:sz="0" w:space="0" w:color="auto"/>
          </w:divBdr>
        </w:div>
        <w:div w:id="765148269">
          <w:marLeft w:val="0"/>
          <w:marRight w:val="0"/>
          <w:marTop w:val="0"/>
          <w:marBottom w:val="0"/>
          <w:divBdr>
            <w:top w:val="none" w:sz="0" w:space="0" w:color="auto"/>
            <w:left w:val="none" w:sz="0" w:space="0" w:color="auto"/>
            <w:bottom w:val="none" w:sz="0" w:space="0" w:color="auto"/>
            <w:right w:val="none" w:sz="0" w:space="0" w:color="auto"/>
          </w:divBdr>
        </w:div>
        <w:div w:id="1243679177">
          <w:marLeft w:val="0"/>
          <w:marRight w:val="0"/>
          <w:marTop w:val="0"/>
          <w:marBottom w:val="0"/>
          <w:divBdr>
            <w:top w:val="none" w:sz="0" w:space="0" w:color="auto"/>
            <w:left w:val="none" w:sz="0" w:space="0" w:color="auto"/>
            <w:bottom w:val="none" w:sz="0" w:space="0" w:color="auto"/>
            <w:right w:val="none" w:sz="0" w:space="0" w:color="auto"/>
          </w:divBdr>
        </w:div>
        <w:div w:id="1890335878">
          <w:marLeft w:val="0"/>
          <w:marRight w:val="0"/>
          <w:marTop w:val="0"/>
          <w:marBottom w:val="0"/>
          <w:divBdr>
            <w:top w:val="none" w:sz="0" w:space="0" w:color="auto"/>
            <w:left w:val="none" w:sz="0" w:space="0" w:color="auto"/>
            <w:bottom w:val="none" w:sz="0" w:space="0" w:color="auto"/>
            <w:right w:val="none" w:sz="0" w:space="0" w:color="auto"/>
          </w:divBdr>
        </w:div>
        <w:div w:id="2122453594">
          <w:marLeft w:val="0"/>
          <w:marRight w:val="0"/>
          <w:marTop w:val="0"/>
          <w:marBottom w:val="0"/>
          <w:divBdr>
            <w:top w:val="none" w:sz="0" w:space="0" w:color="auto"/>
            <w:left w:val="none" w:sz="0" w:space="0" w:color="auto"/>
            <w:bottom w:val="none" w:sz="0" w:space="0" w:color="auto"/>
            <w:right w:val="none" w:sz="0" w:space="0" w:color="auto"/>
          </w:divBdr>
        </w:div>
      </w:divsChild>
    </w:div>
    <w:div w:id="876354670">
      <w:bodyDiv w:val="1"/>
      <w:marLeft w:val="0"/>
      <w:marRight w:val="0"/>
      <w:marTop w:val="0"/>
      <w:marBottom w:val="0"/>
      <w:divBdr>
        <w:top w:val="none" w:sz="0" w:space="0" w:color="auto"/>
        <w:left w:val="none" w:sz="0" w:space="0" w:color="auto"/>
        <w:bottom w:val="none" w:sz="0" w:space="0" w:color="auto"/>
        <w:right w:val="none" w:sz="0" w:space="0" w:color="auto"/>
      </w:divBdr>
      <w:divsChild>
        <w:div w:id="2055957846">
          <w:marLeft w:val="0"/>
          <w:marRight w:val="0"/>
          <w:marTop w:val="0"/>
          <w:marBottom w:val="0"/>
          <w:divBdr>
            <w:top w:val="none" w:sz="0" w:space="0" w:color="auto"/>
            <w:left w:val="none" w:sz="0" w:space="0" w:color="auto"/>
            <w:bottom w:val="none" w:sz="0" w:space="0" w:color="auto"/>
            <w:right w:val="none" w:sz="0" w:space="0" w:color="auto"/>
          </w:divBdr>
          <w:divsChild>
            <w:div w:id="1030684872">
              <w:marLeft w:val="0"/>
              <w:marRight w:val="0"/>
              <w:marTop w:val="0"/>
              <w:marBottom w:val="0"/>
              <w:divBdr>
                <w:top w:val="none" w:sz="0" w:space="0" w:color="auto"/>
                <w:left w:val="none" w:sz="0" w:space="0" w:color="auto"/>
                <w:bottom w:val="none" w:sz="0" w:space="0" w:color="auto"/>
                <w:right w:val="none" w:sz="0" w:space="0" w:color="auto"/>
              </w:divBdr>
              <w:divsChild>
                <w:div w:id="18443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33274">
      <w:bodyDiv w:val="1"/>
      <w:marLeft w:val="0"/>
      <w:marRight w:val="0"/>
      <w:marTop w:val="0"/>
      <w:marBottom w:val="0"/>
      <w:divBdr>
        <w:top w:val="none" w:sz="0" w:space="0" w:color="auto"/>
        <w:left w:val="none" w:sz="0" w:space="0" w:color="auto"/>
        <w:bottom w:val="none" w:sz="0" w:space="0" w:color="auto"/>
        <w:right w:val="none" w:sz="0" w:space="0" w:color="auto"/>
      </w:divBdr>
      <w:divsChild>
        <w:div w:id="1172719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883112">
              <w:marLeft w:val="0"/>
              <w:marRight w:val="0"/>
              <w:marTop w:val="0"/>
              <w:marBottom w:val="0"/>
              <w:divBdr>
                <w:top w:val="none" w:sz="0" w:space="0" w:color="auto"/>
                <w:left w:val="none" w:sz="0" w:space="0" w:color="auto"/>
                <w:bottom w:val="none" w:sz="0" w:space="0" w:color="auto"/>
                <w:right w:val="none" w:sz="0" w:space="0" w:color="auto"/>
              </w:divBdr>
              <w:divsChild>
                <w:div w:id="1604341394">
                  <w:marLeft w:val="0"/>
                  <w:marRight w:val="0"/>
                  <w:marTop w:val="0"/>
                  <w:marBottom w:val="0"/>
                  <w:divBdr>
                    <w:top w:val="none" w:sz="0" w:space="0" w:color="auto"/>
                    <w:left w:val="none" w:sz="0" w:space="0" w:color="auto"/>
                    <w:bottom w:val="none" w:sz="0" w:space="0" w:color="auto"/>
                    <w:right w:val="none" w:sz="0" w:space="0" w:color="auto"/>
                  </w:divBdr>
                  <w:divsChild>
                    <w:div w:id="82019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531051">
      <w:bodyDiv w:val="1"/>
      <w:marLeft w:val="0"/>
      <w:marRight w:val="0"/>
      <w:marTop w:val="0"/>
      <w:marBottom w:val="0"/>
      <w:divBdr>
        <w:top w:val="none" w:sz="0" w:space="0" w:color="auto"/>
        <w:left w:val="none" w:sz="0" w:space="0" w:color="auto"/>
        <w:bottom w:val="none" w:sz="0" w:space="0" w:color="auto"/>
        <w:right w:val="none" w:sz="0" w:space="0" w:color="auto"/>
      </w:divBdr>
      <w:divsChild>
        <w:div w:id="1511219672">
          <w:marLeft w:val="0"/>
          <w:marRight w:val="0"/>
          <w:marTop w:val="0"/>
          <w:marBottom w:val="0"/>
          <w:divBdr>
            <w:top w:val="none" w:sz="0" w:space="0" w:color="auto"/>
            <w:left w:val="none" w:sz="0" w:space="0" w:color="auto"/>
            <w:bottom w:val="none" w:sz="0" w:space="0" w:color="auto"/>
            <w:right w:val="none" w:sz="0" w:space="0" w:color="auto"/>
          </w:divBdr>
          <w:divsChild>
            <w:div w:id="1527711960">
              <w:marLeft w:val="0"/>
              <w:marRight w:val="0"/>
              <w:marTop w:val="0"/>
              <w:marBottom w:val="0"/>
              <w:divBdr>
                <w:top w:val="none" w:sz="0" w:space="0" w:color="auto"/>
                <w:left w:val="none" w:sz="0" w:space="0" w:color="auto"/>
                <w:bottom w:val="none" w:sz="0" w:space="0" w:color="auto"/>
                <w:right w:val="none" w:sz="0" w:space="0" w:color="auto"/>
              </w:divBdr>
              <w:divsChild>
                <w:div w:id="90953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470247">
      <w:bodyDiv w:val="1"/>
      <w:marLeft w:val="0"/>
      <w:marRight w:val="0"/>
      <w:marTop w:val="0"/>
      <w:marBottom w:val="0"/>
      <w:divBdr>
        <w:top w:val="none" w:sz="0" w:space="0" w:color="auto"/>
        <w:left w:val="none" w:sz="0" w:space="0" w:color="auto"/>
        <w:bottom w:val="none" w:sz="0" w:space="0" w:color="auto"/>
        <w:right w:val="none" w:sz="0" w:space="0" w:color="auto"/>
      </w:divBdr>
      <w:divsChild>
        <w:div w:id="955451020">
          <w:marLeft w:val="0"/>
          <w:marRight w:val="0"/>
          <w:marTop w:val="0"/>
          <w:marBottom w:val="0"/>
          <w:divBdr>
            <w:top w:val="none" w:sz="0" w:space="0" w:color="auto"/>
            <w:left w:val="none" w:sz="0" w:space="0" w:color="auto"/>
            <w:bottom w:val="none" w:sz="0" w:space="0" w:color="auto"/>
            <w:right w:val="none" w:sz="0" w:space="0" w:color="auto"/>
          </w:divBdr>
          <w:divsChild>
            <w:div w:id="451748227">
              <w:marLeft w:val="0"/>
              <w:marRight w:val="0"/>
              <w:marTop w:val="0"/>
              <w:marBottom w:val="0"/>
              <w:divBdr>
                <w:top w:val="none" w:sz="0" w:space="0" w:color="auto"/>
                <w:left w:val="none" w:sz="0" w:space="0" w:color="auto"/>
                <w:bottom w:val="none" w:sz="0" w:space="0" w:color="auto"/>
                <w:right w:val="none" w:sz="0" w:space="0" w:color="auto"/>
              </w:divBdr>
              <w:divsChild>
                <w:div w:id="540366271">
                  <w:marLeft w:val="0"/>
                  <w:marRight w:val="0"/>
                  <w:marTop w:val="0"/>
                  <w:marBottom w:val="0"/>
                  <w:divBdr>
                    <w:top w:val="none" w:sz="0" w:space="0" w:color="auto"/>
                    <w:left w:val="none" w:sz="0" w:space="0" w:color="auto"/>
                    <w:bottom w:val="none" w:sz="0" w:space="0" w:color="auto"/>
                    <w:right w:val="none" w:sz="0" w:space="0" w:color="auto"/>
                  </w:divBdr>
                  <w:divsChild>
                    <w:div w:id="19447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236704">
      <w:bodyDiv w:val="1"/>
      <w:marLeft w:val="0"/>
      <w:marRight w:val="0"/>
      <w:marTop w:val="0"/>
      <w:marBottom w:val="0"/>
      <w:divBdr>
        <w:top w:val="none" w:sz="0" w:space="0" w:color="auto"/>
        <w:left w:val="none" w:sz="0" w:space="0" w:color="auto"/>
        <w:bottom w:val="none" w:sz="0" w:space="0" w:color="auto"/>
        <w:right w:val="none" w:sz="0" w:space="0" w:color="auto"/>
      </w:divBdr>
      <w:divsChild>
        <w:div w:id="196045280">
          <w:marLeft w:val="0"/>
          <w:marRight w:val="0"/>
          <w:marTop w:val="0"/>
          <w:marBottom w:val="0"/>
          <w:divBdr>
            <w:top w:val="none" w:sz="0" w:space="0" w:color="auto"/>
            <w:left w:val="none" w:sz="0" w:space="0" w:color="auto"/>
            <w:bottom w:val="none" w:sz="0" w:space="0" w:color="auto"/>
            <w:right w:val="none" w:sz="0" w:space="0" w:color="auto"/>
          </w:divBdr>
        </w:div>
        <w:div w:id="1904369638">
          <w:marLeft w:val="0"/>
          <w:marRight w:val="0"/>
          <w:marTop w:val="0"/>
          <w:marBottom w:val="0"/>
          <w:divBdr>
            <w:top w:val="none" w:sz="0" w:space="0" w:color="auto"/>
            <w:left w:val="none" w:sz="0" w:space="0" w:color="auto"/>
            <w:bottom w:val="none" w:sz="0" w:space="0" w:color="auto"/>
            <w:right w:val="none" w:sz="0" w:space="0" w:color="auto"/>
          </w:divBdr>
          <w:divsChild>
            <w:div w:id="1749225854">
              <w:marLeft w:val="0"/>
              <w:marRight w:val="0"/>
              <w:marTop w:val="0"/>
              <w:marBottom w:val="0"/>
              <w:divBdr>
                <w:top w:val="none" w:sz="0" w:space="0" w:color="auto"/>
                <w:left w:val="none" w:sz="0" w:space="0" w:color="auto"/>
                <w:bottom w:val="none" w:sz="0" w:space="0" w:color="auto"/>
                <w:right w:val="none" w:sz="0" w:space="0" w:color="auto"/>
              </w:divBdr>
            </w:div>
            <w:div w:id="424964107">
              <w:marLeft w:val="0"/>
              <w:marRight w:val="0"/>
              <w:marTop w:val="0"/>
              <w:marBottom w:val="0"/>
              <w:divBdr>
                <w:top w:val="none" w:sz="0" w:space="0" w:color="auto"/>
                <w:left w:val="none" w:sz="0" w:space="0" w:color="auto"/>
                <w:bottom w:val="none" w:sz="0" w:space="0" w:color="auto"/>
                <w:right w:val="none" w:sz="0" w:space="0" w:color="auto"/>
              </w:divBdr>
            </w:div>
            <w:div w:id="1976989396">
              <w:marLeft w:val="0"/>
              <w:marRight w:val="0"/>
              <w:marTop w:val="0"/>
              <w:marBottom w:val="0"/>
              <w:divBdr>
                <w:top w:val="none" w:sz="0" w:space="0" w:color="auto"/>
                <w:left w:val="none" w:sz="0" w:space="0" w:color="auto"/>
                <w:bottom w:val="none" w:sz="0" w:space="0" w:color="auto"/>
                <w:right w:val="none" w:sz="0" w:space="0" w:color="auto"/>
              </w:divBdr>
            </w:div>
            <w:div w:id="1367490275">
              <w:marLeft w:val="0"/>
              <w:marRight w:val="0"/>
              <w:marTop w:val="0"/>
              <w:marBottom w:val="0"/>
              <w:divBdr>
                <w:top w:val="none" w:sz="0" w:space="0" w:color="auto"/>
                <w:left w:val="none" w:sz="0" w:space="0" w:color="auto"/>
                <w:bottom w:val="none" w:sz="0" w:space="0" w:color="auto"/>
                <w:right w:val="none" w:sz="0" w:space="0" w:color="auto"/>
              </w:divBdr>
            </w:div>
            <w:div w:id="566692522">
              <w:marLeft w:val="0"/>
              <w:marRight w:val="0"/>
              <w:marTop w:val="0"/>
              <w:marBottom w:val="0"/>
              <w:divBdr>
                <w:top w:val="none" w:sz="0" w:space="0" w:color="auto"/>
                <w:left w:val="none" w:sz="0" w:space="0" w:color="auto"/>
                <w:bottom w:val="none" w:sz="0" w:space="0" w:color="auto"/>
                <w:right w:val="none" w:sz="0" w:space="0" w:color="auto"/>
              </w:divBdr>
            </w:div>
            <w:div w:id="476336984">
              <w:marLeft w:val="0"/>
              <w:marRight w:val="0"/>
              <w:marTop w:val="0"/>
              <w:marBottom w:val="0"/>
              <w:divBdr>
                <w:top w:val="none" w:sz="0" w:space="0" w:color="auto"/>
                <w:left w:val="none" w:sz="0" w:space="0" w:color="auto"/>
                <w:bottom w:val="none" w:sz="0" w:space="0" w:color="auto"/>
                <w:right w:val="none" w:sz="0" w:space="0" w:color="auto"/>
              </w:divBdr>
            </w:div>
            <w:div w:id="1865174252">
              <w:marLeft w:val="0"/>
              <w:marRight w:val="0"/>
              <w:marTop w:val="0"/>
              <w:marBottom w:val="0"/>
              <w:divBdr>
                <w:top w:val="none" w:sz="0" w:space="0" w:color="auto"/>
                <w:left w:val="none" w:sz="0" w:space="0" w:color="auto"/>
                <w:bottom w:val="none" w:sz="0" w:space="0" w:color="auto"/>
                <w:right w:val="none" w:sz="0" w:space="0" w:color="auto"/>
              </w:divBdr>
            </w:div>
            <w:div w:id="702098518">
              <w:marLeft w:val="0"/>
              <w:marRight w:val="0"/>
              <w:marTop w:val="0"/>
              <w:marBottom w:val="0"/>
              <w:divBdr>
                <w:top w:val="none" w:sz="0" w:space="0" w:color="auto"/>
                <w:left w:val="none" w:sz="0" w:space="0" w:color="auto"/>
                <w:bottom w:val="none" w:sz="0" w:space="0" w:color="auto"/>
                <w:right w:val="none" w:sz="0" w:space="0" w:color="auto"/>
              </w:divBdr>
            </w:div>
          </w:divsChild>
        </w:div>
        <w:div w:id="297421752">
          <w:marLeft w:val="0"/>
          <w:marRight w:val="0"/>
          <w:marTop w:val="0"/>
          <w:marBottom w:val="0"/>
          <w:divBdr>
            <w:top w:val="none" w:sz="0" w:space="0" w:color="auto"/>
            <w:left w:val="none" w:sz="0" w:space="0" w:color="auto"/>
            <w:bottom w:val="none" w:sz="0" w:space="0" w:color="auto"/>
            <w:right w:val="none" w:sz="0" w:space="0" w:color="auto"/>
          </w:divBdr>
        </w:div>
        <w:div w:id="1763915698">
          <w:marLeft w:val="0"/>
          <w:marRight w:val="0"/>
          <w:marTop w:val="0"/>
          <w:marBottom w:val="0"/>
          <w:divBdr>
            <w:top w:val="none" w:sz="0" w:space="0" w:color="auto"/>
            <w:left w:val="none" w:sz="0" w:space="0" w:color="auto"/>
            <w:bottom w:val="none" w:sz="0" w:space="0" w:color="auto"/>
            <w:right w:val="none" w:sz="0" w:space="0" w:color="auto"/>
          </w:divBdr>
        </w:div>
        <w:div w:id="1253779520">
          <w:marLeft w:val="0"/>
          <w:marRight w:val="0"/>
          <w:marTop w:val="0"/>
          <w:marBottom w:val="0"/>
          <w:divBdr>
            <w:top w:val="none" w:sz="0" w:space="0" w:color="auto"/>
            <w:left w:val="none" w:sz="0" w:space="0" w:color="auto"/>
            <w:bottom w:val="none" w:sz="0" w:space="0" w:color="auto"/>
            <w:right w:val="none" w:sz="0" w:space="0" w:color="auto"/>
          </w:divBdr>
        </w:div>
        <w:div w:id="781076836">
          <w:marLeft w:val="0"/>
          <w:marRight w:val="0"/>
          <w:marTop w:val="0"/>
          <w:marBottom w:val="0"/>
          <w:divBdr>
            <w:top w:val="none" w:sz="0" w:space="0" w:color="auto"/>
            <w:left w:val="none" w:sz="0" w:space="0" w:color="auto"/>
            <w:bottom w:val="none" w:sz="0" w:space="0" w:color="auto"/>
            <w:right w:val="none" w:sz="0" w:space="0" w:color="auto"/>
          </w:divBdr>
        </w:div>
        <w:div w:id="1801680404">
          <w:marLeft w:val="0"/>
          <w:marRight w:val="0"/>
          <w:marTop w:val="0"/>
          <w:marBottom w:val="0"/>
          <w:divBdr>
            <w:top w:val="none" w:sz="0" w:space="0" w:color="auto"/>
            <w:left w:val="none" w:sz="0" w:space="0" w:color="auto"/>
            <w:bottom w:val="none" w:sz="0" w:space="0" w:color="auto"/>
            <w:right w:val="none" w:sz="0" w:space="0" w:color="auto"/>
          </w:divBdr>
          <w:divsChild>
            <w:div w:id="307055992">
              <w:marLeft w:val="0"/>
              <w:marRight w:val="0"/>
              <w:marTop w:val="0"/>
              <w:marBottom w:val="0"/>
              <w:divBdr>
                <w:top w:val="none" w:sz="0" w:space="0" w:color="auto"/>
                <w:left w:val="none" w:sz="0" w:space="0" w:color="auto"/>
                <w:bottom w:val="none" w:sz="0" w:space="0" w:color="auto"/>
                <w:right w:val="none" w:sz="0" w:space="0" w:color="auto"/>
              </w:divBdr>
            </w:div>
            <w:div w:id="462650551">
              <w:marLeft w:val="0"/>
              <w:marRight w:val="0"/>
              <w:marTop w:val="0"/>
              <w:marBottom w:val="0"/>
              <w:divBdr>
                <w:top w:val="none" w:sz="0" w:space="0" w:color="auto"/>
                <w:left w:val="none" w:sz="0" w:space="0" w:color="auto"/>
                <w:bottom w:val="none" w:sz="0" w:space="0" w:color="auto"/>
                <w:right w:val="none" w:sz="0" w:space="0" w:color="auto"/>
              </w:divBdr>
            </w:div>
            <w:div w:id="756558643">
              <w:marLeft w:val="0"/>
              <w:marRight w:val="0"/>
              <w:marTop w:val="0"/>
              <w:marBottom w:val="0"/>
              <w:divBdr>
                <w:top w:val="none" w:sz="0" w:space="0" w:color="auto"/>
                <w:left w:val="none" w:sz="0" w:space="0" w:color="auto"/>
                <w:bottom w:val="none" w:sz="0" w:space="0" w:color="auto"/>
                <w:right w:val="none" w:sz="0" w:space="0" w:color="auto"/>
              </w:divBdr>
            </w:div>
            <w:div w:id="1477799537">
              <w:marLeft w:val="0"/>
              <w:marRight w:val="0"/>
              <w:marTop w:val="0"/>
              <w:marBottom w:val="0"/>
              <w:divBdr>
                <w:top w:val="none" w:sz="0" w:space="0" w:color="auto"/>
                <w:left w:val="none" w:sz="0" w:space="0" w:color="auto"/>
                <w:bottom w:val="none" w:sz="0" w:space="0" w:color="auto"/>
                <w:right w:val="none" w:sz="0" w:space="0" w:color="auto"/>
              </w:divBdr>
            </w:div>
            <w:div w:id="97794548">
              <w:marLeft w:val="0"/>
              <w:marRight w:val="0"/>
              <w:marTop w:val="0"/>
              <w:marBottom w:val="0"/>
              <w:divBdr>
                <w:top w:val="none" w:sz="0" w:space="0" w:color="auto"/>
                <w:left w:val="none" w:sz="0" w:space="0" w:color="auto"/>
                <w:bottom w:val="none" w:sz="0" w:space="0" w:color="auto"/>
                <w:right w:val="none" w:sz="0" w:space="0" w:color="auto"/>
              </w:divBdr>
            </w:div>
          </w:divsChild>
        </w:div>
        <w:div w:id="1503934127">
          <w:marLeft w:val="0"/>
          <w:marRight w:val="0"/>
          <w:marTop w:val="0"/>
          <w:marBottom w:val="0"/>
          <w:divBdr>
            <w:top w:val="none" w:sz="0" w:space="0" w:color="auto"/>
            <w:left w:val="none" w:sz="0" w:space="0" w:color="auto"/>
            <w:bottom w:val="none" w:sz="0" w:space="0" w:color="auto"/>
            <w:right w:val="none" w:sz="0" w:space="0" w:color="auto"/>
          </w:divBdr>
          <w:divsChild>
            <w:div w:id="32118229">
              <w:marLeft w:val="0"/>
              <w:marRight w:val="0"/>
              <w:marTop w:val="0"/>
              <w:marBottom w:val="0"/>
              <w:divBdr>
                <w:top w:val="none" w:sz="0" w:space="0" w:color="auto"/>
                <w:left w:val="none" w:sz="0" w:space="0" w:color="auto"/>
                <w:bottom w:val="none" w:sz="0" w:space="0" w:color="auto"/>
                <w:right w:val="none" w:sz="0" w:space="0" w:color="auto"/>
              </w:divBdr>
            </w:div>
            <w:div w:id="673071534">
              <w:marLeft w:val="0"/>
              <w:marRight w:val="0"/>
              <w:marTop w:val="0"/>
              <w:marBottom w:val="0"/>
              <w:divBdr>
                <w:top w:val="none" w:sz="0" w:space="0" w:color="auto"/>
                <w:left w:val="none" w:sz="0" w:space="0" w:color="auto"/>
                <w:bottom w:val="none" w:sz="0" w:space="0" w:color="auto"/>
                <w:right w:val="none" w:sz="0" w:space="0" w:color="auto"/>
              </w:divBdr>
            </w:div>
          </w:divsChild>
        </w:div>
        <w:div w:id="1715235680">
          <w:marLeft w:val="0"/>
          <w:marRight w:val="0"/>
          <w:marTop w:val="0"/>
          <w:marBottom w:val="0"/>
          <w:divBdr>
            <w:top w:val="none" w:sz="0" w:space="0" w:color="auto"/>
            <w:left w:val="none" w:sz="0" w:space="0" w:color="auto"/>
            <w:bottom w:val="none" w:sz="0" w:space="0" w:color="auto"/>
            <w:right w:val="none" w:sz="0" w:space="0" w:color="auto"/>
          </w:divBdr>
        </w:div>
      </w:divsChild>
    </w:div>
    <w:div w:id="1499542696">
      <w:bodyDiv w:val="1"/>
      <w:marLeft w:val="0"/>
      <w:marRight w:val="0"/>
      <w:marTop w:val="0"/>
      <w:marBottom w:val="0"/>
      <w:divBdr>
        <w:top w:val="none" w:sz="0" w:space="0" w:color="auto"/>
        <w:left w:val="none" w:sz="0" w:space="0" w:color="auto"/>
        <w:bottom w:val="none" w:sz="0" w:space="0" w:color="auto"/>
        <w:right w:val="none" w:sz="0" w:space="0" w:color="auto"/>
      </w:divBdr>
    </w:div>
    <w:div w:id="1631210224">
      <w:bodyDiv w:val="1"/>
      <w:marLeft w:val="0"/>
      <w:marRight w:val="0"/>
      <w:marTop w:val="0"/>
      <w:marBottom w:val="0"/>
      <w:divBdr>
        <w:top w:val="none" w:sz="0" w:space="0" w:color="auto"/>
        <w:left w:val="none" w:sz="0" w:space="0" w:color="auto"/>
        <w:bottom w:val="none" w:sz="0" w:space="0" w:color="auto"/>
        <w:right w:val="none" w:sz="0" w:space="0" w:color="auto"/>
      </w:divBdr>
      <w:divsChild>
        <w:div w:id="1146094664">
          <w:marLeft w:val="0"/>
          <w:marRight w:val="0"/>
          <w:marTop w:val="0"/>
          <w:marBottom w:val="0"/>
          <w:divBdr>
            <w:top w:val="none" w:sz="0" w:space="0" w:color="auto"/>
            <w:left w:val="none" w:sz="0" w:space="0" w:color="auto"/>
            <w:bottom w:val="none" w:sz="0" w:space="0" w:color="auto"/>
            <w:right w:val="none" w:sz="0" w:space="0" w:color="auto"/>
          </w:divBdr>
        </w:div>
        <w:div w:id="1384718259">
          <w:marLeft w:val="0"/>
          <w:marRight w:val="0"/>
          <w:marTop w:val="0"/>
          <w:marBottom w:val="0"/>
          <w:divBdr>
            <w:top w:val="none" w:sz="0" w:space="0" w:color="auto"/>
            <w:left w:val="none" w:sz="0" w:space="0" w:color="auto"/>
            <w:bottom w:val="none" w:sz="0" w:space="0" w:color="auto"/>
            <w:right w:val="none" w:sz="0" w:space="0" w:color="auto"/>
          </w:divBdr>
        </w:div>
        <w:div w:id="468670129">
          <w:marLeft w:val="0"/>
          <w:marRight w:val="0"/>
          <w:marTop w:val="0"/>
          <w:marBottom w:val="0"/>
          <w:divBdr>
            <w:top w:val="none" w:sz="0" w:space="0" w:color="auto"/>
            <w:left w:val="none" w:sz="0" w:space="0" w:color="auto"/>
            <w:bottom w:val="none" w:sz="0" w:space="0" w:color="auto"/>
            <w:right w:val="none" w:sz="0" w:space="0" w:color="auto"/>
          </w:divBdr>
        </w:div>
      </w:divsChild>
    </w:div>
    <w:div w:id="1698772129">
      <w:bodyDiv w:val="1"/>
      <w:marLeft w:val="0"/>
      <w:marRight w:val="0"/>
      <w:marTop w:val="0"/>
      <w:marBottom w:val="0"/>
      <w:divBdr>
        <w:top w:val="none" w:sz="0" w:space="0" w:color="auto"/>
        <w:left w:val="none" w:sz="0" w:space="0" w:color="auto"/>
        <w:bottom w:val="none" w:sz="0" w:space="0" w:color="auto"/>
        <w:right w:val="none" w:sz="0" w:space="0" w:color="auto"/>
      </w:divBdr>
      <w:divsChild>
        <w:div w:id="953558962">
          <w:marLeft w:val="0"/>
          <w:marRight w:val="0"/>
          <w:marTop w:val="0"/>
          <w:marBottom w:val="0"/>
          <w:divBdr>
            <w:top w:val="none" w:sz="0" w:space="0" w:color="auto"/>
            <w:left w:val="none" w:sz="0" w:space="0" w:color="auto"/>
            <w:bottom w:val="none" w:sz="0" w:space="0" w:color="auto"/>
            <w:right w:val="none" w:sz="0" w:space="0" w:color="auto"/>
          </w:divBdr>
          <w:divsChild>
            <w:div w:id="173342831">
              <w:marLeft w:val="0"/>
              <w:marRight w:val="0"/>
              <w:marTop w:val="0"/>
              <w:marBottom w:val="0"/>
              <w:divBdr>
                <w:top w:val="none" w:sz="0" w:space="0" w:color="auto"/>
                <w:left w:val="none" w:sz="0" w:space="0" w:color="auto"/>
                <w:bottom w:val="none" w:sz="0" w:space="0" w:color="auto"/>
                <w:right w:val="none" w:sz="0" w:space="0" w:color="auto"/>
              </w:divBdr>
              <w:divsChild>
                <w:div w:id="17462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1093">
      <w:bodyDiv w:val="1"/>
      <w:marLeft w:val="0"/>
      <w:marRight w:val="0"/>
      <w:marTop w:val="0"/>
      <w:marBottom w:val="0"/>
      <w:divBdr>
        <w:top w:val="none" w:sz="0" w:space="0" w:color="auto"/>
        <w:left w:val="none" w:sz="0" w:space="0" w:color="auto"/>
        <w:bottom w:val="none" w:sz="0" w:space="0" w:color="auto"/>
        <w:right w:val="none" w:sz="0" w:space="0" w:color="auto"/>
      </w:divBdr>
    </w:div>
    <w:div w:id="2144612328">
      <w:bodyDiv w:val="1"/>
      <w:marLeft w:val="0"/>
      <w:marRight w:val="0"/>
      <w:marTop w:val="0"/>
      <w:marBottom w:val="0"/>
      <w:divBdr>
        <w:top w:val="none" w:sz="0" w:space="0" w:color="auto"/>
        <w:left w:val="none" w:sz="0" w:space="0" w:color="auto"/>
        <w:bottom w:val="none" w:sz="0" w:space="0" w:color="auto"/>
        <w:right w:val="none" w:sz="0" w:space="0" w:color="auto"/>
      </w:divBdr>
      <w:divsChild>
        <w:div w:id="957762845">
          <w:marLeft w:val="0"/>
          <w:marRight w:val="0"/>
          <w:marTop w:val="0"/>
          <w:marBottom w:val="0"/>
          <w:divBdr>
            <w:top w:val="none" w:sz="0" w:space="0" w:color="auto"/>
            <w:left w:val="none" w:sz="0" w:space="0" w:color="auto"/>
            <w:bottom w:val="none" w:sz="0" w:space="0" w:color="auto"/>
            <w:right w:val="none" w:sz="0" w:space="0" w:color="auto"/>
          </w:divBdr>
          <w:divsChild>
            <w:div w:id="540483591">
              <w:marLeft w:val="0"/>
              <w:marRight w:val="0"/>
              <w:marTop w:val="0"/>
              <w:marBottom w:val="0"/>
              <w:divBdr>
                <w:top w:val="none" w:sz="0" w:space="0" w:color="auto"/>
                <w:left w:val="none" w:sz="0" w:space="0" w:color="auto"/>
                <w:bottom w:val="none" w:sz="0" w:space="0" w:color="auto"/>
                <w:right w:val="none" w:sz="0" w:space="0" w:color="auto"/>
              </w:divBdr>
              <w:divsChild>
                <w:div w:id="1989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Pages>9</Pages>
  <Words>2640</Words>
  <Characters>15053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Shaw</dc:creator>
  <cp:keywords/>
  <dc:description/>
  <cp:lastModifiedBy>Alison Shaw</cp:lastModifiedBy>
  <cp:revision>93</cp:revision>
  <dcterms:created xsi:type="dcterms:W3CDTF">2021-11-09T07:42:00Z</dcterms:created>
  <dcterms:modified xsi:type="dcterms:W3CDTF">2021-11-15T15:21:00Z</dcterms:modified>
</cp:coreProperties>
</file>