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C450E" w14:textId="77777777" w:rsidR="00E808F5" w:rsidRPr="009F3068" w:rsidRDefault="00E808F5" w:rsidP="00E808F5">
      <w:pPr>
        <w:jc w:val="center"/>
        <w:rPr>
          <w:sz w:val="32"/>
          <w:szCs w:val="32"/>
        </w:rPr>
      </w:pPr>
      <w:r w:rsidRPr="009F3068">
        <w:rPr>
          <w:sz w:val="32"/>
          <w:szCs w:val="32"/>
        </w:rPr>
        <w:t>Shouldham Parish Council</w:t>
      </w:r>
    </w:p>
    <w:p w14:paraId="663C6375" w14:textId="2C3EBBA3" w:rsidR="00E808F5" w:rsidRPr="009F3068" w:rsidRDefault="00E808F5" w:rsidP="00F45B71">
      <w:pPr>
        <w:jc w:val="center"/>
      </w:pPr>
      <w:r w:rsidRPr="009F3068">
        <w:rPr>
          <w:b/>
        </w:rPr>
        <w:t xml:space="preserve">DRAFT Minutes of </w:t>
      </w:r>
      <w:r w:rsidR="00071D45">
        <w:rPr>
          <w:b/>
        </w:rPr>
        <w:t>the Annual</w:t>
      </w:r>
      <w:r w:rsidRPr="009F3068">
        <w:rPr>
          <w:b/>
        </w:rPr>
        <w:t xml:space="preserve"> Meeting of the </w:t>
      </w:r>
      <w:r w:rsidR="0096324C" w:rsidRPr="009F3068">
        <w:rPr>
          <w:b/>
        </w:rPr>
        <w:t>above-named</w:t>
      </w:r>
      <w:r w:rsidRPr="009F3068">
        <w:rPr>
          <w:b/>
        </w:rPr>
        <w:t xml:space="preserve"> Parish Council held on</w:t>
      </w:r>
      <w:r w:rsidRPr="009F3068">
        <w:rPr>
          <w:b/>
        </w:rPr>
        <w:br/>
        <w:t xml:space="preserve">Monday </w:t>
      </w:r>
      <w:r w:rsidR="00397125">
        <w:rPr>
          <w:b/>
        </w:rPr>
        <w:t>19 June</w:t>
      </w:r>
      <w:r w:rsidR="00B44909">
        <w:rPr>
          <w:b/>
        </w:rPr>
        <w:t xml:space="preserve"> 2017</w:t>
      </w:r>
      <w:r w:rsidRPr="009F3068">
        <w:rPr>
          <w:b/>
        </w:rPr>
        <w:t xml:space="preserve"> at Shouldham Village Hall</w:t>
      </w:r>
    </w:p>
    <w:p w14:paraId="35C06316" w14:textId="77777777" w:rsidR="00E808F5" w:rsidRPr="009F3068" w:rsidRDefault="00E808F5" w:rsidP="001A766E">
      <w:pPr>
        <w:jc w:val="both"/>
      </w:pPr>
      <w:r w:rsidRPr="009F3068">
        <w:t>Present</w:t>
      </w:r>
    </w:p>
    <w:p w14:paraId="30A61437" w14:textId="77777777" w:rsidR="00E808F5" w:rsidRPr="009F3068" w:rsidRDefault="00E808F5" w:rsidP="001A766E">
      <w:pPr>
        <w:jc w:val="both"/>
      </w:pPr>
      <w:r w:rsidRPr="009F3068">
        <w:t>Parish Councillors:</w:t>
      </w:r>
    </w:p>
    <w:p w14:paraId="594DDDE5" w14:textId="02C5411B" w:rsidR="00DE5F9E" w:rsidRDefault="00B44909" w:rsidP="001A766E">
      <w:pPr>
        <w:shd w:val="clear" w:color="auto" w:fill="FFFFFF"/>
        <w:spacing w:line="240" w:lineRule="auto"/>
        <w:jc w:val="both"/>
      </w:pPr>
      <w:r w:rsidRPr="009F3068">
        <w:rPr>
          <w:rFonts w:eastAsia="Times New Roman" w:cs="Times New Roman"/>
          <w:lang w:val="en-US" w:eastAsia="en-GB"/>
        </w:rPr>
        <w:t>Angela Caley</w:t>
      </w:r>
      <w:r w:rsidR="005F3716" w:rsidRPr="009F3068">
        <w:t xml:space="preserve">, </w:t>
      </w:r>
      <w:r w:rsidR="00397125">
        <w:t xml:space="preserve">Kevin Carter, Geoff Hipperson (Chairman), </w:t>
      </w:r>
      <w:r w:rsidR="00A20F64">
        <w:rPr>
          <w:rFonts w:eastAsia="Times New Roman" w:cs="Times New Roman"/>
          <w:lang w:val="en-US" w:eastAsia="en-GB"/>
        </w:rPr>
        <w:t>P</w:t>
      </w:r>
      <w:r w:rsidR="005F3716" w:rsidRPr="009F3068">
        <w:rPr>
          <w:rFonts w:eastAsia="Times New Roman" w:cs="Times New Roman"/>
          <w:lang w:val="en-US" w:eastAsia="en-GB"/>
        </w:rPr>
        <w:t xml:space="preserve">aul Gascoyne, </w:t>
      </w:r>
      <w:r w:rsidR="00447F4D" w:rsidRPr="009F3068">
        <w:rPr>
          <w:rFonts w:eastAsia="Times New Roman" w:cs="Times New Roman"/>
          <w:lang w:val="en-US" w:eastAsia="en-GB"/>
        </w:rPr>
        <w:t>Keith Matthew</w:t>
      </w:r>
      <w:r w:rsidR="00007523">
        <w:rPr>
          <w:rFonts w:eastAsia="Times New Roman" w:cs="Times New Roman"/>
          <w:lang w:val="en-US" w:eastAsia="en-GB"/>
        </w:rPr>
        <w:t>s</w:t>
      </w:r>
      <w:r w:rsidR="00164F22">
        <w:rPr>
          <w:rFonts w:eastAsia="Times New Roman" w:cs="Times New Roman"/>
          <w:lang w:val="en-US" w:eastAsia="en-GB"/>
        </w:rPr>
        <w:t xml:space="preserve"> </w:t>
      </w:r>
      <w:r w:rsidR="008C330C">
        <w:t>and</w:t>
      </w:r>
      <w:r w:rsidR="00A20F64">
        <w:t xml:space="preserve"> </w:t>
      </w:r>
      <w:r w:rsidR="00757FC7">
        <w:t>Nigel Walsh</w:t>
      </w:r>
    </w:p>
    <w:p w14:paraId="645F6D24" w14:textId="61BA2B92" w:rsidR="00206922" w:rsidRDefault="00206922" w:rsidP="001A766E">
      <w:pPr>
        <w:shd w:val="clear" w:color="auto" w:fill="FFFFFF"/>
        <w:spacing w:line="240" w:lineRule="auto"/>
        <w:jc w:val="both"/>
      </w:pPr>
      <w:r>
        <w:t>Borough Councillor Mike Howland.</w:t>
      </w:r>
    </w:p>
    <w:p w14:paraId="4DD3DFAF" w14:textId="2D60D390" w:rsidR="00E808F5" w:rsidRPr="009F3068" w:rsidRDefault="00E808F5" w:rsidP="001A766E">
      <w:pPr>
        <w:spacing w:line="240" w:lineRule="auto"/>
        <w:jc w:val="both"/>
      </w:pPr>
      <w:r w:rsidRPr="009F3068">
        <w:t>Parish Clerk – Helen Carrier</w:t>
      </w:r>
    </w:p>
    <w:p w14:paraId="68B3D7BC" w14:textId="77777777" w:rsidR="00E808F5" w:rsidRPr="009F3068" w:rsidRDefault="00E808F5" w:rsidP="001A766E">
      <w:pPr>
        <w:jc w:val="both"/>
      </w:pPr>
    </w:p>
    <w:p w14:paraId="566837B0" w14:textId="69A6AF0F" w:rsidR="00E808F5" w:rsidRPr="009F3068" w:rsidRDefault="00E808F5" w:rsidP="00447F4D">
      <w:pPr>
        <w:pStyle w:val="ListParagraph"/>
        <w:numPr>
          <w:ilvl w:val="0"/>
          <w:numId w:val="2"/>
        </w:numPr>
        <w:ind w:hanging="720"/>
        <w:jc w:val="both"/>
        <w:rPr>
          <w:b/>
        </w:rPr>
      </w:pPr>
      <w:r w:rsidRPr="009F3068">
        <w:rPr>
          <w:b/>
        </w:rPr>
        <w:t>Accept apologies for absence</w:t>
      </w:r>
    </w:p>
    <w:p w14:paraId="772D4675" w14:textId="61A999A1" w:rsidR="00E808F5" w:rsidRPr="009F3068" w:rsidRDefault="00007523" w:rsidP="00447F4D">
      <w:pPr>
        <w:pStyle w:val="ListParagraph"/>
        <w:jc w:val="both"/>
      </w:pPr>
      <w:r>
        <w:t xml:space="preserve">Cllr </w:t>
      </w:r>
      <w:r w:rsidR="00397125">
        <w:t>Berryman</w:t>
      </w:r>
      <w:r w:rsidR="00164F22">
        <w:t xml:space="preserve"> and Cllr Nicolson</w:t>
      </w:r>
      <w:r w:rsidR="00A46FF6">
        <w:t>.</w:t>
      </w:r>
    </w:p>
    <w:p w14:paraId="1EF4E972" w14:textId="77777777" w:rsidR="00E808F5" w:rsidRPr="009F3068" w:rsidRDefault="00E808F5" w:rsidP="00447F4D">
      <w:pPr>
        <w:pStyle w:val="ListParagraph"/>
        <w:jc w:val="both"/>
      </w:pPr>
    </w:p>
    <w:p w14:paraId="34AC8678" w14:textId="4090D277" w:rsidR="00E808F5" w:rsidRPr="009F3068" w:rsidRDefault="00E808F5" w:rsidP="00447F4D">
      <w:pPr>
        <w:pStyle w:val="ListParagraph"/>
        <w:numPr>
          <w:ilvl w:val="0"/>
          <w:numId w:val="2"/>
        </w:numPr>
        <w:ind w:hanging="720"/>
        <w:jc w:val="both"/>
        <w:rPr>
          <w:b/>
        </w:rPr>
      </w:pPr>
      <w:r w:rsidRPr="009F3068">
        <w:rPr>
          <w:b/>
        </w:rPr>
        <w:t>Declaration of interest on agenda items</w:t>
      </w:r>
    </w:p>
    <w:p w14:paraId="0EE6F9E6" w14:textId="561F878C" w:rsidR="00AA0E3F" w:rsidRPr="009F3068" w:rsidRDefault="00397125" w:rsidP="00AA0E3F">
      <w:pPr>
        <w:pStyle w:val="ListParagraph"/>
        <w:jc w:val="both"/>
      </w:pPr>
      <w:r>
        <w:t>Cllr Matthews declared an interest on</w:t>
      </w:r>
      <w:r w:rsidR="00206922">
        <w:t xml:space="preserve"> planning application </w:t>
      </w:r>
      <w:r w:rsidR="00206922" w:rsidRPr="00B64582">
        <w:rPr>
          <w:rFonts w:cstheme="minorHAnsi"/>
        </w:rPr>
        <w:t>16/01515/O</w:t>
      </w:r>
      <w:r w:rsidR="00206922">
        <w:rPr>
          <w:rFonts w:cstheme="minorHAnsi"/>
        </w:rPr>
        <w:t>.</w:t>
      </w:r>
    </w:p>
    <w:p w14:paraId="0D76CD9D" w14:textId="77777777" w:rsidR="00F5398F" w:rsidRPr="009F3068" w:rsidRDefault="00F5398F" w:rsidP="00447F4D">
      <w:pPr>
        <w:pStyle w:val="ListParagraph"/>
        <w:jc w:val="both"/>
      </w:pPr>
    </w:p>
    <w:p w14:paraId="39ABD507" w14:textId="3613CCB6" w:rsidR="00E808F5" w:rsidRPr="009F3068" w:rsidRDefault="00E808F5" w:rsidP="00447F4D">
      <w:pPr>
        <w:pStyle w:val="ListParagraph"/>
        <w:numPr>
          <w:ilvl w:val="0"/>
          <w:numId w:val="2"/>
        </w:numPr>
        <w:ind w:hanging="720"/>
        <w:jc w:val="both"/>
        <w:rPr>
          <w:b/>
        </w:rPr>
      </w:pPr>
      <w:r w:rsidRPr="009F3068">
        <w:rPr>
          <w:b/>
        </w:rPr>
        <w:t xml:space="preserve">Minutes of meeting held on </w:t>
      </w:r>
      <w:r w:rsidR="00F5398F" w:rsidRPr="009F3068">
        <w:rPr>
          <w:b/>
        </w:rPr>
        <w:t xml:space="preserve">Monday </w:t>
      </w:r>
      <w:r w:rsidR="00397125">
        <w:rPr>
          <w:b/>
        </w:rPr>
        <w:t>15 May</w:t>
      </w:r>
      <w:r w:rsidR="00A20F64">
        <w:rPr>
          <w:b/>
        </w:rPr>
        <w:t xml:space="preserve"> 2017</w:t>
      </w:r>
    </w:p>
    <w:p w14:paraId="10184390" w14:textId="503B01EA" w:rsidR="00E808F5" w:rsidRDefault="00206922" w:rsidP="00447F4D">
      <w:pPr>
        <w:pStyle w:val="ListParagraph"/>
        <w:jc w:val="both"/>
      </w:pPr>
      <w:r>
        <w:t>It was agreed that minute 11 should read “object to this application due to the building being too big for plot and bad access”.  It</w:t>
      </w:r>
      <w:r w:rsidR="00E808F5" w:rsidRPr="009F3068">
        <w:t xml:space="preserve"> was proposed and accepted that the minutes be agreed.</w:t>
      </w:r>
    </w:p>
    <w:p w14:paraId="63BF8816" w14:textId="45D4AD60" w:rsidR="00073E1B" w:rsidRDefault="00073E1B" w:rsidP="00447F4D">
      <w:pPr>
        <w:pStyle w:val="ListParagraph"/>
        <w:jc w:val="both"/>
      </w:pPr>
    </w:p>
    <w:p w14:paraId="339C0EA5" w14:textId="3AEF5F1F" w:rsidR="00B44909" w:rsidRPr="00F45B71" w:rsidRDefault="00B44909" w:rsidP="00164F22">
      <w:pPr>
        <w:pStyle w:val="ListParagraph"/>
        <w:numPr>
          <w:ilvl w:val="0"/>
          <w:numId w:val="2"/>
        </w:numPr>
        <w:ind w:hanging="720"/>
        <w:jc w:val="both"/>
        <w:rPr>
          <w:rFonts w:cstheme="minorHAnsi"/>
          <w:b/>
        </w:rPr>
      </w:pPr>
      <w:r w:rsidRPr="009F3068">
        <w:rPr>
          <w:b/>
        </w:rPr>
        <w:t xml:space="preserve">Report on progress on items not on </w:t>
      </w:r>
      <w:r w:rsidRPr="00F45B71">
        <w:rPr>
          <w:rFonts w:cstheme="minorHAnsi"/>
          <w:b/>
        </w:rPr>
        <w:t>the agenda</w:t>
      </w:r>
    </w:p>
    <w:p w14:paraId="69FD7CCC" w14:textId="1C951488" w:rsidR="0070768E" w:rsidRPr="00F45B71" w:rsidRDefault="00164F22" w:rsidP="0070768E">
      <w:pPr>
        <w:pStyle w:val="ListParagraph"/>
        <w:jc w:val="both"/>
        <w:rPr>
          <w:rFonts w:cstheme="minorHAnsi"/>
        </w:rPr>
      </w:pPr>
      <w:r>
        <w:rPr>
          <w:rFonts w:cstheme="minorHAnsi"/>
        </w:rPr>
        <w:t>The Clerk reported that she is still awaiting</w:t>
      </w:r>
      <w:r w:rsidR="00397125">
        <w:rPr>
          <w:rFonts w:cstheme="minorHAnsi"/>
        </w:rPr>
        <w:t xml:space="preserve"> formal costings</w:t>
      </w:r>
      <w:r>
        <w:rPr>
          <w:rFonts w:cstheme="minorHAnsi"/>
        </w:rPr>
        <w:t xml:space="preserve"> regarding the </w:t>
      </w:r>
      <w:r w:rsidR="00324E61">
        <w:rPr>
          <w:rFonts w:cstheme="minorHAnsi"/>
        </w:rPr>
        <w:t>services</w:t>
      </w:r>
      <w:r>
        <w:rPr>
          <w:rFonts w:cstheme="minorHAnsi"/>
        </w:rPr>
        <w:t xml:space="preserve"> to village green</w:t>
      </w:r>
      <w:r w:rsidR="00397125">
        <w:rPr>
          <w:rFonts w:cstheme="minorHAnsi"/>
        </w:rPr>
        <w:t xml:space="preserve"> but have had an informal telephone call with Anglian Water who have estimated the costs at a minimum of £8,000</w:t>
      </w:r>
      <w:r>
        <w:rPr>
          <w:rFonts w:cstheme="minorHAnsi"/>
        </w:rPr>
        <w:t>.</w:t>
      </w:r>
      <w:r w:rsidR="00397125">
        <w:rPr>
          <w:rFonts w:cstheme="minorHAnsi"/>
        </w:rPr>
        <w:t xml:space="preserve">   Cllr Hipperson reported that the Bowls Club had paid their annual rent.  A discussion was held to give a donation to the village hall for the electricity bill, this will be formally proposed at the next meeting.</w:t>
      </w:r>
    </w:p>
    <w:p w14:paraId="462F28AC" w14:textId="22BA35F2" w:rsidR="00813FF4" w:rsidRPr="00397125" w:rsidRDefault="00813FF4" w:rsidP="00397125">
      <w:pPr>
        <w:jc w:val="both"/>
        <w:rPr>
          <w:rFonts w:cstheme="minorHAnsi"/>
          <w:b/>
        </w:rPr>
      </w:pPr>
    </w:p>
    <w:p w14:paraId="3D170FCA" w14:textId="77777777" w:rsidR="00397125" w:rsidRPr="00397125" w:rsidRDefault="00397125" w:rsidP="00813FF4">
      <w:pPr>
        <w:pStyle w:val="ListParagraph"/>
        <w:numPr>
          <w:ilvl w:val="0"/>
          <w:numId w:val="2"/>
        </w:numPr>
        <w:ind w:hanging="720"/>
        <w:jc w:val="both"/>
        <w:rPr>
          <w:rFonts w:cstheme="minorHAnsi"/>
          <w:b/>
        </w:rPr>
      </w:pPr>
      <w:r w:rsidRPr="00397125">
        <w:rPr>
          <w:rFonts w:cstheme="minorHAnsi"/>
          <w:b/>
        </w:rPr>
        <w:t>Parish Council Insurance</w:t>
      </w:r>
    </w:p>
    <w:p w14:paraId="4BFBA7C6" w14:textId="7422926E" w:rsidR="00397125" w:rsidRDefault="00397125" w:rsidP="00397125">
      <w:pPr>
        <w:pStyle w:val="ListParagraph"/>
        <w:jc w:val="both"/>
        <w:rPr>
          <w:rFonts w:cstheme="minorHAnsi"/>
        </w:rPr>
      </w:pPr>
      <w:r>
        <w:rPr>
          <w:rFonts w:cstheme="minorHAnsi"/>
        </w:rPr>
        <w:t xml:space="preserve">The Clerk had received a quote for the insurance renewal from Zurich </w:t>
      </w:r>
      <w:r w:rsidR="00206922">
        <w:rPr>
          <w:rFonts w:cstheme="minorHAnsi"/>
        </w:rPr>
        <w:t>Municipal</w:t>
      </w:r>
      <w:r>
        <w:rPr>
          <w:rFonts w:cstheme="minorHAnsi"/>
        </w:rPr>
        <w:t>.  It was agreed to accept the quote and make payment.</w:t>
      </w:r>
    </w:p>
    <w:p w14:paraId="78053A12" w14:textId="77777777" w:rsidR="00397125" w:rsidRDefault="00397125" w:rsidP="00397125">
      <w:pPr>
        <w:pStyle w:val="ListParagraph"/>
        <w:jc w:val="both"/>
        <w:rPr>
          <w:rFonts w:cstheme="minorHAnsi"/>
        </w:rPr>
      </w:pPr>
    </w:p>
    <w:p w14:paraId="467696BB" w14:textId="4E8169C3" w:rsidR="00000CD2" w:rsidRDefault="00000CD2" w:rsidP="00000CD2">
      <w:pPr>
        <w:pStyle w:val="ListParagraph"/>
        <w:numPr>
          <w:ilvl w:val="0"/>
          <w:numId w:val="2"/>
        </w:numPr>
        <w:ind w:hanging="720"/>
        <w:jc w:val="both"/>
        <w:rPr>
          <w:rFonts w:cstheme="minorHAnsi"/>
          <w:b/>
        </w:rPr>
      </w:pPr>
      <w:r>
        <w:rPr>
          <w:rFonts w:cstheme="minorHAnsi"/>
          <w:b/>
        </w:rPr>
        <w:t>Grass Cutting</w:t>
      </w:r>
    </w:p>
    <w:p w14:paraId="55C331E9" w14:textId="73FDFA98" w:rsidR="00000CD2" w:rsidRPr="00000CD2" w:rsidRDefault="00000CD2" w:rsidP="00000CD2">
      <w:pPr>
        <w:pStyle w:val="ListParagraph"/>
        <w:jc w:val="both"/>
        <w:rPr>
          <w:rFonts w:cstheme="minorHAnsi"/>
        </w:rPr>
      </w:pPr>
      <w:r w:rsidRPr="00000CD2">
        <w:rPr>
          <w:rFonts w:cstheme="minorHAnsi"/>
        </w:rPr>
        <w:t xml:space="preserve">It was agreed that the footpath, highlighted by CGM, does not need cutting back </w:t>
      </w:r>
      <w:r w:rsidR="00206922">
        <w:rPr>
          <w:rFonts w:cstheme="minorHAnsi"/>
        </w:rPr>
        <w:t xml:space="preserve">now </w:t>
      </w:r>
      <w:r w:rsidRPr="00000CD2">
        <w:rPr>
          <w:rFonts w:cstheme="minorHAnsi"/>
        </w:rPr>
        <w:t>as damaged trees need to be removed first.</w:t>
      </w:r>
    </w:p>
    <w:p w14:paraId="1E3D9B04" w14:textId="77777777" w:rsidR="00000CD2" w:rsidRDefault="00000CD2" w:rsidP="00000CD2">
      <w:pPr>
        <w:pStyle w:val="ListParagraph"/>
        <w:jc w:val="both"/>
        <w:rPr>
          <w:rFonts w:cstheme="minorHAnsi"/>
          <w:b/>
        </w:rPr>
      </w:pPr>
    </w:p>
    <w:p w14:paraId="652A9DE2" w14:textId="37B8C551" w:rsidR="00397125" w:rsidRPr="00000CD2" w:rsidRDefault="00397125" w:rsidP="00000CD2">
      <w:pPr>
        <w:pStyle w:val="ListParagraph"/>
        <w:numPr>
          <w:ilvl w:val="0"/>
          <w:numId w:val="2"/>
        </w:numPr>
        <w:ind w:hanging="720"/>
        <w:jc w:val="both"/>
        <w:rPr>
          <w:rFonts w:cstheme="minorHAnsi"/>
          <w:b/>
        </w:rPr>
      </w:pPr>
      <w:r w:rsidRPr="00000CD2">
        <w:rPr>
          <w:rFonts w:cstheme="minorHAnsi"/>
          <w:b/>
        </w:rPr>
        <w:t>Finances</w:t>
      </w:r>
    </w:p>
    <w:p w14:paraId="5DC6713A" w14:textId="3029B191" w:rsidR="00813FF4" w:rsidRDefault="00813FF4" w:rsidP="00813FF4">
      <w:pPr>
        <w:pStyle w:val="ListParagraph"/>
        <w:jc w:val="both"/>
      </w:pPr>
      <w:r w:rsidRPr="00813FF4">
        <w:t>To approve monthly payments</w:t>
      </w:r>
      <w:r>
        <w:t xml:space="preserve"> as listed below:</w:t>
      </w:r>
    </w:p>
    <w:p w14:paraId="65324D9B" w14:textId="77777777" w:rsidR="00813FF4" w:rsidRPr="00813FF4" w:rsidRDefault="00813FF4" w:rsidP="00813FF4">
      <w:pPr>
        <w:pStyle w:val="ListParagraph"/>
        <w:jc w:val="both"/>
        <w:rPr>
          <w:rFonts w:cstheme="minorHAnsi"/>
        </w:rPr>
      </w:pPr>
    </w:p>
    <w:tbl>
      <w:tblPr>
        <w:tblW w:w="7560" w:type="dxa"/>
        <w:tblInd w:w="720" w:type="dxa"/>
        <w:tblLook w:val="04A0" w:firstRow="1" w:lastRow="0" w:firstColumn="1" w:lastColumn="0" w:noHBand="0" w:noVBand="1"/>
      </w:tblPr>
      <w:tblGrid>
        <w:gridCol w:w="1800"/>
        <w:gridCol w:w="3054"/>
        <w:gridCol w:w="917"/>
        <w:gridCol w:w="872"/>
        <w:gridCol w:w="917"/>
      </w:tblGrid>
      <w:tr w:rsidR="00813FF4" w:rsidRPr="009F3068" w14:paraId="705778E1" w14:textId="77777777" w:rsidTr="00A932DC">
        <w:trPr>
          <w:trHeight w:val="300"/>
        </w:trPr>
        <w:tc>
          <w:tcPr>
            <w:tcW w:w="1800" w:type="dxa"/>
            <w:tcBorders>
              <w:top w:val="nil"/>
              <w:left w:val="nil"/>
              <w:bottom w:val="nil"/>
              <w:right w:val="nil"/>
            </w:tcBorders>
            <w:shd w:val="clear" w:color="auto" w:fill="auto"/>
            <w:noWrap/>
          </w:tcPr>
          <w:p w14:paraId="20F2AA32" w14:textId="77777777" w:rsidR="00813FF4" w:rsidRPr="009F3068" w:rsidRDefault="00813FF4" w:rsidP="00A932DC">
            <w:pPr>
              <w:spacing w:line="240" w:lineRule="auto"/>
              <w:jc w:val="both"/>
              <w:rPr>
                <w:rFonts w:ascii="Arial" w:eastAsia="Times New Roman" w:hAnsi="Arial" w:cs="Arial"/>
                <w:b/>
                <w:sz w:val="18"/>
                <w:szCs w:val="20"/>
                <w:lang w:eastAsia="en-GB"/>
              </w:rPr>
            </w:pPr>
            <w:r w:rsidRPr="009F3068">
              <w:rPr>
                <w:rFonts w:ascii="Arial" w:eastAsia="Times New Roman" w:hAnsi="Arial" w:cs="Arial"/>
                <w:b/>
                <w:sz w:val="18"/>
                <w:szCs w:val="20"/>
                <w:lang w:eastAsia="en-GB"/>
              </w:rPr>
              <w:t>Name</w:t>
            </w:r>
          </w:p>
        </w:tc>
        <w:tc>
          <w:tcPr>
            <w:tcW w:w="3054" w:type="dxa"/>
            <w:tcBorders>
              <w:top w:val="nil"/>
              <w:left w:val="nil"/>
              <w:bottom w:val="nil"/>
              <w:right w:val="nil"/>
            </w:tcBorders>
            <w:shd w:val="clear" w:color="auto" w:fill="auto"/>
            <w:noWrap/>
          </w:tcPr>
          <w:p w14:paraId="1877F7C3" w14:textId="77777777" w:rsidR="00813FF4" w:rsidRPr="009F3068" w:rsidRDefault="00813FF4" w:rsidP="00A932DC">
            <w:pPr>
              <w:spacing w:line="240" w:lineRule="auto"/>
              <w:jc w:val="both"/>
              <w:rPr>
                <w:rFonts w:ascii="Arial" w:eastAsia="Times New Roman" w:hAnsi="Arial" w:cs="Arial"/>
                <w:b/>
                <w:sz w:val="18"/>
                <w:szCs w:val="20"/>
                <w:lang w:eastAsia="en-GB"/>
              </w:rPr>
            </w:pPr>
            <w:r w:rsidRPr="009F3068">
              <w:rPr>
                <w:rFonts w:ascii="Arial" w:eastAsia="Times New Roman" w:hAnsi="Arial" w:cs="Arial"/>
                <w:b/>
                <w:sz w:val="18"/>
                <w:szCs w:val="20"/>
                <w:lang w:eastAsia="en-GB"/>
              </w:rPr>
              <w:t>Description</w:t>
            </w:r>
          </w:p>
        </w:tc>
        <w:tc>
          <w:tcPr>
            <w:tcW w:w="917" w:type="dxa"/>
            <w:tcBorders>
              <w:top w:val="nil"/>
              <w:left w:val="nil"/>
              <w:bottom w:val="nil"/>
              <w:right w:val="nil"/>
            </w:tcBorders>
            <w:shd w:val="clear" w:color="auto" w:fill="auto"/>
            <w:noWrap/>
          </w:tcPr>
          <w:p w14:paraId="4D68C523" w14:textId="77777777" w:rsidR="00813FF4" w:rsidRPr="009F3068" w:rsidRDefault="00813FF4" w:rsidP="00A932DC">
            <w:pPr>
              <w:spacing w:line="240" w:lineRule="auto"/>
              <w:jc w:val="right"/>
              <w:rPr>
                <w:rFonts w:ascii="Arial" w:eastAsia="Times New Roman" w:hAnsi="Arial" w:cs="Arial"/>
                <w:b/>
                <w:sz w:val="18"/>
                <w:szCs w:val="20"/>
                <w:lang w:eastAsia="en-GB"/>
              </w:rPr>
            </w:pPr>
            <w:r w:rsidRPr="009F3068">
              <w:rPr>
                <w:rFonts w:ascii="Arial" w:eastAsia="Times New Roman" w:hAnsi="Arial" w:cs="Arial"/>
                <w:b/>
                <w:sz w:val="18"/>
                <w:szCs w:val="20"/>
                <w:lang w:eastAsia="en-GB"/>
              </w:rPr>
              <w:t>Price</w:t>
            </w:r>
          </w:p>
        </w:tc>
        <w:tc>
          <w:tcPr>
            <w:tcW w:w="872" w:type="dxa"/>
            <w:tcBorders>
              <w:top w:val="nil"/>
              <w:left w:val="nil"/>
              <w:bottom w:val="nil"/>
              <w:right w:val="nil"/>
            </w:tcBorders>
            <w:shd w:val="clear" w:color="auto" w:fill="auto"/>
            <w:noWrap/>
          </w:tcPr>
          <w:p w14:paraId="475FACA0" w14:textId="77777777" w:rsidR="00813FF4" w:rsidRPr="009F3068" w:rsidRDefault="00813FF4" w:rsidP="00A932DC">
            <w:pPr>
              <w:spacing w:line="240" w:lineRule="auto"/>
              <w:jc w:val="right"/>
              <w:rPr>
                <w:rFonts w:ascii="Arial" w:eastAsia="Times New Roman" w:hAnsi="Arial" w:cs="Arial"/>
                <w:b/>
                <w:sz w:val="18"/>
                <w:szCs w:val="20"/>
                <w:lang w:eastAsia="en-GB"/>
              </w:rPr>
            </w:pPr>
            <w:r w:rsidRPr="009F3068">
              <w:rPr>
                <w:rFonts w:ascii="Arial" w:eastAsia="Times New Roman" w:hAnsi="Arial" w:cs="Arial"/>
                <w:b/>
                <w:sz w:val="18"/>
                <w:szCs w:val="20"/>
                <w:lang w:eastAsia="en-GB"/>
              </w:rPr>
              <w:t>VAT</w:t>
            </w:r>
          </w:p>
        </w:tc>
        <w:tc>
          <w:tcPr>
            <w:tcW w:w="917" w:type="dxa"/>
            <w:tcBorders>
              <w:top w:val="nil"/>
              <w:left w:val="nil"/>
              <w:bottom w:val="nil"/>
              <w:right w:val="nil"/>
            </w:tcBorders>
            <w:shd w:val="clear" w:color="auto" w:fill="auto"/>
            <w:noWrap/>
          </w:tcPr>
          <w:p w14:paraId="3C6E58F5" w14:textId="77777777" w:rsidR="00813FF4" w:rsidRPr="009F3068" w:rsidRDefault="00813FF4" w:rsidP="00A932DC">
            <w:pPr>
              <w:spacing w:line="240" w:lineRule="auto"/>
              <w:jc w:val="right"/>
              <w:rPr>
                <w:rFonts w:ascii="Arial" w:eastAsia="Times New Roman" w:hAnsi="Arial" w:cs="Arial"/>
                <w:b/>
                <w:sz w:val="18"/>
                <w:szCs w:val="20"/>
                <w:lang w:eastAsia="en-GB"/>
              </w:rPr>
            </w:pPr>
            <w:r w:rsidRPr="009F3068">
              <w:rPr>
                <w:rFonts w:ascii="Arial" w:eastAsia="Times New Roman" w:hAnsi="Arial" w:cs="Arial"/>
                <w:b/>
                <w:sz w:val="18"/>
                <w:szCs w:val="20"/>
                <w:lang w:eastAsia="en-GB"/>
              </w:rPr>
              <w:t>Total</w:t>
            </w:r>
          </w:p>
        </w:tc>
      </w:tr>
      <w:tr w:rsidR="00813FF4" w:rsidRPr="009F3068" w14:paraId="1A23DBD0" w14:textId="77777777" w:rsidTr="007A1281">
        <w:trPr>
          <w:trHeight w:val="300"/>
        </w:trPr>
        <w:tc>
          <w:tcPr>
            <w:tcW w:w="1800" w:type="dxa"/>
            <w:tcBorders>
              <w:top w:val="nil"/>
              <w:left w:val="nil"/>
              <w:bottom w:val="nil"/>
              <w:right w:val="nil"/>
            </w:tcBorders>
            <w:shd w:val="clear" w:color="auto" w:fill="auto"/>
            <w:noWrap/>
          </w:tcPr>
          <w:p w14:paraId="66C553AF" w14:textId="77777777" w:rsidR="00813FF4" w:rsidRPr="009F3068" w:rsidRDefault="00813FF4" w:rsidP="00A932DC">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Utility Warehouse</w:t>
            </w:r>
          </w:p>
        </w:tc>
        <w:tc>
          <w:tcPr>
            <w:tcW w:w="3054" w:type="dxa"/>
            <w:tcBorders>
              <w:top w:val="nil"/>
              <w:left w:val="nil"/>
              <w:bottom w:val="nil"/>
              <w:right w:val="nil"/>
            </w:tcBorders>
            <w:shd w:val="clear" w:color="auto" w:fill="auto"/>
            <w:noWrap/>
          </w:tcPr>
          <w:p w14:paraId="3B285BD5" w14:textId="73A74870" w:rsidR="00813FF4" w:rsidRPr="009F3068" w:rsidRDefault="00813FF4" w:rsidP="00A932DC">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 xml:space="preserve">Electricity – </w:t>
            </w:r>
            <w:r w:rsidR="00206922">
              <w:rPr>
                <w:rFonts w:ascii="Arial" w:eastAsia="Times New Roman" w:hAnsi="Arial" w:cs="Arial"/>
                <w:sz w:val="18"/>
                <w:szCs w:val="20"/>
                <w:lang w:eastAsia="en-GB"/>
              </w:rPr>
              <w:t>June</w:t>
            </w:r>
            <w:r>
              <w:rPr>
                <w:rFonts w:ascii="Arial" w:eastAsia="Times New Roman" w:hAnsi="Arial" w:cs="Arial"/>
                <w:sz w:val="18"/>
                <w:szCs w:val="20"/>
                <w:lang w:eastAsia="en-GB"/>
              </w:rPr>
              <w:t xml:space="preserve"> 2017</w:t>
            </w:r>
          </w:p>
        </w:tc>
        <w:tc>
          <w:tcPr>
            <w:tcW w:w="917" w:type="dxa"/>
            <w:tcBorders>
              <w:top w:val="nil"/>
              <w:left w:val="nil"/>
              <w:bottom w:val="nil"/>
              <w:right w:val="nil"/>
            </w:tcBorders>
            <w:shd w:val="clear" w:color="auto" w:fill="auto"/>
            <w:noWrap/>
          </w:tcPr>
          <w:p w14:paraId="1657CC81" w14:textId="51241EBA" w:rsidR="00813FF4" w:rsidRPr="009F3068" w:rsidRDefault="00206922" w:rsidP="00A932DC">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44.92</w:t>
            </w:r>
          </w:p>
        </w:tc>
        <w:tc>
          <w:tcPr>
            <w:tcW w:w="872" w:type="dxa"/>
            <w:tcBorders>
              <w:top w:val="nil"/>
              <w:left w:val="nil"/>
              <w:bottom w:val="nil"/>
              <w:right w:val="nil"/>
            </w:tcBorders>
            <w:shd w:val="clear" w:color="auto" w:fill="auto"/>
            <w:noWrap/>
          </w:tcPr>
          <w:p w14:paraId="414D2756" w14:textId="3DF61C37" w:rsidR="00813FF4" w:rsidRPr="009F3068" w:rsidRDefault="00206922" w:rsidP="00A932DC">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2.55</w:t>
            </w:r>
          </w:p>
        </w:tc>
        <w:tc>
          <w:tcPr>
            <w:tcW w:w="917" w:type="dxa"/>
            <w:tcBorders>
              <w:top w:val="nil"/>
              <w:left w:val="nil"/>
              <w:bottom w:val="nil"/>
              <w:right w:val="nil"/>
            </w:tcBorders>
            <w:shd w:val="clear" w:color="auto" w:fill="auto"/>
            <w:noWrap/>
            <w:vAlign w:val="center"/>
          </w:tcPr>
          <w:p w14:paraId="47EAEA1B" w14:textId="3926B692" w:rsidR="00813FF4" w:rsidRPr="009F3068" w:rsidRDefault="00206922" w:rsidP="007A1281">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47.47</w:t>
            </w:r>
          </w:p>
        </w:tc>
      </w:tr>
      <w:tr w:rsidR="00813FF4" w:rsidRPr="009F3068" w14:paraId="13473F42" w14:textId="77777777" w:rsidTr="007A1281">
        <w:trPr>
          <w:trHeight w:val="300"/>
        </w:trPr>
        <w:tc>
          <w:tcPr>
            <w:tcW w:w="1800" w:type="dxa"/>
            <w:tcBorders>
              <w:top w:val="nil"/>
              <w:left w:val="nil"/>
              <w:bottom w:val="nil"/>
              <w:right w:val="nil"/>
            </w:tcBorders>
            <w:shd w:val="clear" w:color="auto" w:fill="auto"/>
            <w:noWrap/>
          </w:tcPr>
          <w:p w14:paraId="6CB47168" w14:textId="77777777" w:rsidR="00813FF4" w:rsidRPr="009F3068" w:rsidRDefault="00813FF4" w:rsidP="00A932DC">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Bank Charges</w:t>
            </w:r>
          </w:p>
        </w:tc>
        <w:tc>
          <w:tcPr>
            <w:tcW w:w="3054" w:type="dxa"/>
            <w:tcBorders>
              <w:top w:val="nil"/>
              <w:left w:val="nil"/>
              <w:bottom w:val="nil"/>
              <w:right w:val="nil"/>
            </w:tcBorders>
            <w:shd w:val="clear" w:color="auto" w:fill="auto"/>
            <w:noWrap/>
          </w:tcPr>
          <w:p w14:paraId="616FA17C" w14:textId="77777777" w:rsidR="00813FF4" w:rsidRPr="009F3068" w:rsidRDefault="00813FF4" w:rsidP="00A932DC">
            <w:pPr>
              <w:spacing w:line="240" w:lineRule="auto"/>
              <w:jc w:val="both"/>
              <w:rPr>
                <w:rFonts w:ascii="Arial" w:eastAsia="Times New Roman" w:hAnsi="Arial" w:cs="Arial"/>
                <w:sz w:val="18"/>
                <w:szCs w:val="20"/>
                <w:lang w:eastAsia="en-GB"/>
              </w:rPr>
            </w:pPr>
          </w:p>
        </w:tc>
        <w:tc>
          <w:tcPr>
            <w:tcW w:w="917" w:type="dxa"/>
            <w:tcBorders>
              <w:top w:val="nil"/>
              <w:left w:val="nil"/>
              <w:bottom w:val="nil"/>
              <w:right w:val="nil"/>
            </w:tcBorders>
            <w:shd w:val="clear" w:color="auto" w:fill="auto"/>
            <w:noWrap/>
          </w:tcPr>
          <w:p w14:paraId="1292F1E2" w14:textId="77777777" w:rsidR="00813FF4" w:rsidRPr="009F3068" w:rsidRDefault="00813FF4" w:rsidP="00A932DC">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t>8.00</w:t>
            </w:r>
          </w:p>
        </w:tc>
        <w:tc>
          <w:tcPr>
            <w:tcW w:w="872" w:type="dxa"/>
            <w:tcBorders>
              <w:top w:val="nil"/>
              <w:left w:val="nil"/>
              <w:bottom w:val="nil"/>
              <w:right w:val="nil"/>
            </w:tcBorders>
            <w:shd w:val="clear" w:color="auto" w:fill="auto"/>
            <w:noWrap/>
          </w:tcPr>
          <w:p w14:paraId="2A562ACB" w14:textId="77777777" w:rsidR="00813FF4" w:rsidRPr="009F3068" w:rsidRDefault="00813FF4" w:rsidP="00A932DC">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t>-</w:t>
            </w:r>
          </w:p>
        </w:tc>
        <w:tc>
          <w:tcPr>
            <w:tcW w:w="917" w:type="dxa"/>
            <w:tcBorders>
              <w:top w:val="nil"/>
              <w:left w:val="nil"/>
              <w:bottom w:val="nil"/>
              <w:right w:val="nil"/>
            </w:tcBorders>
            <w:shd w:val="clear" w:color="auto" w:fill="auto"/>
            <w:noWrap/>
            <w:vAlign w:val="center"/>
          </w:tcPr>
          <w:p w14:paraId="46B4705B" w14:textId="77777777" w:rsidR="00813FF4" w:rsidRPr="009F3068" w:rsidRDefault="00813FF4" w:rsidP="007A1281">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fldChar w:fldCharType="begin"/>
            </w:r>
            <w:r w:rsidRPr="009F3068">
              <w:rPr>
                <w:rFonts w:ascii="Arial" w:eastAsia="Times New Roman" w:hAnsi="Arial" w:cs="Arial"/>
                <w:sz w:val="18"/>
                <w:szCs w:val="20"/>
                <w:lang w:eastAsia="en-GB"/>
              </w:rPr>
              <w:instrText xml:space="preserve"> =SUM(LEFT) </w:instrText>
            </w:r>
            <w:r w:rsidRPr="009F3068">
              <w:rPr>
                <w:rFonts w:ascii="Arial" w:eastAsia="Times New Roman" w:hAnsi="Arial" w:cs="Arial"/>
                <w:sz w:val="18"/>
                <w:szCs w:val="20"/>
                <w:lang w:eastAsia="en-GB"/>
              </w:rPr>
              <w:fldChar w:fldCharType="separate"/>
            </w:r>
            <w:r w:rsidRPr="009F3068">
              <w:rPr>
                <w:rFonts w:ascii="Arial" w:eastAsia="Times New Roman" w:hAnsi="Arial" w:cs="Arial"/>
                <w:noProof/>
                <w:sz w:val="18"/>
                <w:szCs w:val="20"/>
                <w:lang w:eastAsia="en-GB"/>
              </w:rPr>
              <w:t>8</w:t>
            </w:r>
            <w:r w:rsidRPr="009F3068">
              <w:rPr>
                <w:rFonts w:ascii="Arial" w:eastAsia="Times New Roman" w:hAnsi="Arial" w:cs="Arial"/>
                <w:sz w:val="18"/>
                <w:szCs w:val="20"/>
                <w:lang w:eastAsia="en-GB"/>
              </w:rPr>
              <w:fldChar w:fldCharType="end"/>
            </w:r>
            <w:r w:rsidRPr="009F3068">
              <w:rPr>
                <w:rFonts w:ascii="Arial" w:eastAsia="Times New Roman" w:hAnsi="Arial" w:cs="Arial"/>
                <w:sz w:val="18"/>
                <w:szCs w:val="20"/>
                <w:lang w:eastAsia="en-GB"/>
              </w:rPr>
              <w:t>.00</w:t>
            </w:r>
          </w:p>
        </w:tc>
      </w:tr>
      <w:tr w:rsidR="00813FF4" w:rsidRPr="009F3068" w14:paraId="489B30A0" w14:textId="77777777" w:rsidTr="007A1281">
        <w:trPr>
          <w:trHeight w:val="300"/>
        </w:trPr>
        <w:tc>
          <w:tcPr>
            <w:tcW w:w="1800" w:type="dxa"/>
            <w:tcBorders>
              <w:top w:val="nil"/>
              <w:left w:val="nil"/>
              <w:bottom w:val="nil"/>
              <w:right w:val="nil"/>
            </w:tcBorders>
            <w:shd w:val="clear" w:color="auto" w:fill="auto"/>
            <w:noWrap/>
          </w:tcPr>
          <w:p w14:paraId="2F52858B" w14:textId="77777777" w:rsidR="00813FF4" w:rsidRPr="009F3068" w:rsidRDefault="00813FF4" w:rsidP="00A932DC">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Helen Carrier</w:t>
            </w:r>
          </w:p>
        </w:tc>
        <w:tc>
          <w:tcPr>
            <w:tcW w:w="3054" w:type="dxa"/>
            <w:tcBorders>
              <w:top w:val="nil"/>
              <w:left w:val="nil"/>
              <w:bottom w:val="nil"/>
              <w:right w:val="nil"/>
            </w:tcBorders>
            <w:shd w:val="clear" w:color="auto" w:fill="auto"/>
            <w:noWrap/>
          </w:tcPr>
          <w:p w14:paraId="0BD9F2AD" w14:textId="77777777" w:rsidR="00813FF4" w:rsidRPr="009F3068" w:rsidRDefault="00813FF4" w:rsidP="00A932DC">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Clerks Salary &amp; Expenses</w:t>
            </w:r>
          </w:p>
        </w:tc>
        <w:tc>
          <w:tcPr>
            <w:tcW w:w="917" w:type="dxa"/>
            <w:tcBorders>
              <w:top w:val="nil"/>
              <w:left w:val="nil"/>
              <w:bottom w:val="nil"/>
              <w:right w:val="nil"/>
            </w:tcBorders>
            <w:shd w:val="clear" w:color="auto" w:fill="auto"/>
            <w:noWrap/>
          </w:tcPr>
          <w:p w14:paraId="433F8DC5" w14:textId="7A89DEAD" w:rsidR="00813FF4" w:rsidRPr="009F3068" w:rsidRDefault="00206922" w:rsidP="00A932DC">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225.92</w:t>
            </w:r>
          </w:p>
        </w:tc>
        <w:tc>
          <w:tcPr>
            <w:tcW w:w="872" w:type="dxa"/>
            <w:tcBorders>
              <w:top w:val="nil"/>
              <w:left w:val="nil"/>
              <w:bottom w:val="nil"/>
              <w:right w:val="nil"/>
            </w:tcBorders>
            <w:shd w:val="clear" w:color="auto" w:fill="auto"/>
            <w:noWrap/>
          </w:tcPr>
          <w:p w14:paraId="782E9DDF" w14:textId="77777777" w:rsidR="00813FF4" w:rsidRPr="009F3068" w:rsidRDefault="00813FF4" w:rsidP="00A932DC">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t>-</w:t>
            </w:r>
          </w:p>
        </w:tc>
        <w:tc>
          <w:tcPr>
            <w:tcW w:w="917" w:type="dxa"/>
            <w:tcBorders>
              <w:top w:val="nil"/>
              <w:left w:val="nil"/>
              <w:bottom w:val="nil"/>
              <w:right w:val="nil"/>
            </w:tcBorders>
            <w:shd w:val="clear" w:color="auto" w:fill="auto"/>
            <w:noWrap/>
            <w:vAlign w:val="center"/>
          </w:tcPr>
          <w:p w14:paraId="2F6B7603" w14:textId="10FEFAC5" w:rsidR="00813FF4" w:rsidRPr="009F3068" w:rsidRDefault="00206922" w:rsidP="007A1281">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225.92</w:t>
            </w:r>
          </w:p>
        </w:tc>
      </w:tr>
      <w:tr w:rsidR="00813FF4" w:rsidRPr="009F3068" w14:paraId="55AD852C" w14:textId="77777777" w:rsidTr="007A1281">
        <w:trPr>
          <w:trHeight w:val="300"/>
        </w:trPr>
        <w:tc>
          <w:tcPr>
            <w:tcW w:w="1800" w:type="dxa"/>
            <w:tcBorders>
              <w:top w:val="nil"/>
              <w:left w:val="nil"/>
              <w:bottom w:val="nil"/>
              <w:right w:val="nil"/>
            </w:tcBorders>
            <w:shd w:val="clear" w:color="auto" w:fill="auto"/>
            <w:noWrap/>
          </w:tcPr>
          <w:p w14:paraId="04A5344F" w14:textId="77777777" w:rsidR="00813FF4" w:rsidRPr="009F3068" w:rsidRDefault="00813FF4" w:rsidP="00A932DC">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HMRC</w:t>
            </w:r>
          </w:p>
        </w:tc>
        <w:tc>
          <w:tcPr>
            <w:tcW w:w="3054" w:type="dxa"/>
            <w:tcBorders>
              <w:top w:val="nil"/>
              <w:left w:val="nil"/>
              <w:bottom w:val="nil"/>
              <w:right w:val="nil"/>
            </w:tcBorders>
            <w:shd w:val="clear" w:color="auto" w:fill="auto"/>
            <w:noWrap/>
          </w:tcPr>
          <w:p w14:paraId="50D4676E" w14:textId="77777777" w:rsidR="00813FF4" w:rsidRPr="009F3068" w:rsidRDefault="00813FF4" w:rsidP="00A932DC">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PAYEE</w:t>
            </w:r>
          </w:p>
        </w:tc>
        <w:tc>
          <w:tcPr>
            <w:tcW w:w="917" w:type="dxa"/>
            <w:tcBorders>
              <w:top w:val="nil"/>
              <w:left w:val="nil"/>
              <w:bottom w:val="nil"/>
              <w:right w:val="nil"/>
            </w:tcBorders>
            <w:shd w:val="clear" w:color="auto" w:fill="auto"/>
            <w:noWrap/>
          </w:tcPr>
          <w:p w14:paraId="7F90D1A8" w14:textId="33BE4D6C" w:rsidR="00813FF4" w:rsidRPr="009F3068" w:rsidRDefault="00206922" w:rsidP="00A932DC">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46.20</w:t>
            </w:r>
          </w:p>
        </w:tc>
        <w:tc>
          <w:tcPr>
            <w:tcW w:w="872" w:type="dxa"/>
            <w:tcBorders>
              <w:top w:val="nil"/>
              <w:left w:val="nil"/>
              <w:bottom w:val="nil"/>
              <w:right w:val="nil"/>
            </w:tcBorders>
            <w:shd w:val="clear" w:color="auto" w:fill="auto"/>
            <w:noWrap/>
          </w:tcPr>
          <w:p w14:paraId="71C80D0B" w14:textId="77777777" w:rsidR="00813FF4" w:rsidRPr="004F04AA" w:rsidRDefault="00813FF4" w:rsidP="00A932DC">
            <w:pPr>
              <w:spacing w:line="240" w:lineRule="auto"/>
              <w:jc w:val="right"/>
              <w:rPr>
                <w:rFonts w:ascii="Arial" w:eastAsia="Times New Roman" w:hAnsi="Arial" w:cs="Arial"/>
                <w:sz w:val="18"/>
                <w:szCs w:val="20"/>
                <w:lang w:eastAsia="en-GB"/>
              </w:rPr>
            </w:pPr>
            <w:r w:rsidRPr="004F04AA">
              <w:rPr>
                <w:rFonts w:ascii="Arial" w:eastAsia="Times New Roman" w:hAnsi="Arial" w:cs="Arial"/>
                <w:sz w:val="18"/>
                <w:szCs w:val="20"/>
                <w:lang w:eastAsia="en-GB"/>
              </w:rPr>
              <w:t>-</w:t>
            </w:r>
          </w:p>
        </w:tc>
        <w:tc>
          <w:tcPr>
            <w:tcW w:w="917" w:type="dxa"/>
            <w:tcBorders>
              <w:top w:val="nil"/>
              <w:left w:val="nil"/>
              <w:bottom w:val="nil"/>
              <w:right w:val="nil"/>
            </w:tcBorders>
            <w:shd w:val="clear" w:color="auto" w:fill="auto"/>
            <w:noWrap/>
            <w:vAlign w:val="center"/>
          </w:tcPr>
          <w:p w14:paraId="22A9584F" w14:textId="4C857A34" w:rsidR="00813FF4" w:rsidRPr="00206922" w:rsidRDefault="00206922" w:rsidP="007A1281">
            <w:pPr>
              <w:spacing w:line="240" w:lineRule="auto"/>
              <w:jc w:val="right"/>
              <w:rPr>
                <w:rFonts w:ascii="Arial" w:eastAsia="Times New Roman" w:hAnsi="Arial" w:cs="Arial"/>
                <w:sz w:val="18"/>
                <w:szCs w:val="20"/>
                <w:lang w:eastAsia="en-GB"/>
              </w:rPr>
            </w:pPr>
            <w:r w:rsidRPr="00206922">
              <w:rPr>
                <w:rFonts w:ascii="Arial" w:eastAsia="Times New Roman" w:hAnsi="Arial" w:cs="Arial"/>
                <w:sz w:val="18"/>
                <w:szCs w:val="20"/>
                <w:lang w:eastAsia="en-GB"/>
              </w:rPr>
              <w:t>46.20</w:t>
            </w:r>
          </w:p>
        </w:tc>
      </w:tr>
      <w:tr w:rsidR="00206922" w:rsidRPr="009F3068" w14:paraId="5EA2A4AB" w14:textId="77777777" w:rsidTr="00A932DC">
        <w:trPr>
          <w:trHeight w:val="300"/>
        </w:trPr>
        <w:tc>
          <w:tcPr>
            <w:tcW w:w="1800" w:type="dxa"/>
            <w:tcBorders>
              <w:top w:val="nil"/>
              <w:left w:val="nil"/>
              <w:bottom w:val="nil"/>
              <w:right w:val="nil"/>
            </w:tcBorders>
            <w:shd w:val="clear" w:color="auto" w:fill="auto"/>
            <w:noWrap/>
          </w:tcPr>
          <w:p w14:paraId="117E7412" w14:textId="3834BF3C" w:rsidR="00206922" w:rsidRPr="009F3068" w:rsidRDefault="00206922" w:rsidP="00A932DC">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Zurich Municipal</w:t>
            </w:r>
          </w:p>
        </w:tc>
        <w:tc>
          <w:tcPr>
            <w:tcW w:w="3054" w:type="dxa"/>
            <w:tcBorders>
              <w:top w:val="nil"/>
              <w:left w:val="nil"/>
              <w:bottom w:val="nil"/>
              <w:right w:val="nil"/>
            </w:tcBorders>
            <w:shd w:val="clear" w:color="auto" w:fill="auto"/>
            <w:noWrap/>
          </w:tcPr>
          <w:p w14:paraId="3B3793E8" w14:textId="1588D0BD" w:rsidR="00206922" w:rsidRPr="009F3068" w:rsidRDefault="00206922" w:rsidP="00A932DC">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PC Insurance Policy</w:t>
            </w:r>
          </w:p>
        </w:tc>
        <w:tc>
          <w:tcPr>
            <w:tcW w:w="917" w:type="dxa"/>
            <w:tcBorders>
              <w:top w:val="nil"/>
              <w:left w:val="nil"/>
              <w:bottom w:val="nil"/>
              <w:right w:val="nil"/>
            </w:tcBorders>
            <w:shd w:val="clear" w:color="auto" w:fill="auto"/>
            <w:noWrap/>
          </w:tcPr>
          <w:p w14:paraId="5E31FC0D" w14:textId="4E94ED29" w:rsidR="00206922" w:rsidRPr="009F3068" w:rsidRDefault="00206922" w:rsidP="00A932DC">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682.40</w:t>
            </w:r>
          </w:p>
        </w:tc>
        <w:tc>
          <w:tcPr>
            <w:tcW w:w="872" w:type="dxa"/>
            <w:tcBorders>
              <w:top w:val="nil"/>
              <w:left w:val="nil"/>
              <w:bottom w:val="nil"/>
              <w:right w:val="nil"/>
            </w:tcBorders>
            <w:shd w:val="clear" w:color="auto" w:fill="auto"/>
            <w:noWrap/>
          </w:tcPr>
          <w:p w14:paraId="3E9F7795" w14:textId="425B255F" w:rsidR="00206922" w:rsidRPr="009F3068" w:rsidRDefault="00206922" w:rsidP="00A932DC">
            <w:pPr>
              <w:spacing w:line="240" w:lineRule="auto"/>
              <w:jc w:val="right"/>
              <w:rPr>
                <w:rFonts w:ascii="Arial" w:eastAsia="Times New Roman" w:hAnsi="Arial" w:cs="Arial"/>
                <w:b/>
                <w:bCs/>
                <w:sz w:val="18"/>
                <w:szCs w:val="20"/>
                <w:lang w:eastAsia="en-GB"/>
              </w:rPr>
            </w:pPr>
            <w:r>
              <w:rPr>
                <w:rFonts w:ascii="Arial" w:eastAsia="Times New Roman" w:hAnsi="Arial" w:cs="Arial"/>
                <w:b/>
                <w:bCs/>
                <w:sz w:val="18"/>
                <w:szCs w:val="20"/>
                <w:lang w:eastAsia="en-GB"/>
              </w:rPr>
              <w:t>-</w:t>
            </w:r>
          </w:p>
        </w:tc>
        <w:tc>
          <w:tcPr>
            <w:tcW w:w="917" w:type="dxa"/>
            <w:tcBorders>
              <w:top w:val="nil"/>
              <w:left w:val="nil"/>
              <w:bottom w:val="nil"/>
              <w:right w:val="nil"/>
            </w:tcBorders>
            <w:shd w:val="clear" w:color="auto" w:fill="auto"/>
            <w:noWrap/>
          </w:tcPr>
          <w:p w14:paraId="06BB6872" w14:textId="2BFA8980" w:rsidR="00206922" w:rsidRPr="00206922" w:rsidRDefault="00206922" w:rsidP="00A932DC">
            <w:pPr>
              <w:spacing w:line="240" w:lineRule="auto"/>
              <w:jc w:val="right"/>
              <w:rPr>
                <w:rFonts w:ascii="Arial" w:eastAsia="Times New Roman" w:hAnsi="Arial" w:cs="Arial"/>
                <w:bCs/>
                <w:sz w:val="18"/>
                <w:szCs w:val="20"/>
                <w:lang w:eastAsia="en-GB"/>
              </w:rPr>
            </w:pPr>
            <w:r w:rsidRPr="00206922">
              <w:rPr>
                <w:rFonts w:ascii="Arial" w:eastAsia="Times New Roman" w:hAnsi="Arial" w:cs="Arial"/>
                <w:bCs/>
                <w:sz w:val="18"/>
                <w:szCs w:val="20"/>
                <w:lang w:eastAsia="en-GB"/>
              </w:rPr>
              <w:t>682.40</w:t>
            </w:r>
          </w:p>
        </w:tc>
      </w:tr>
      <w:tr w:rsidR="00813FF4" w:rsidRPr="009F3068" w14:paraId="3C2A21E7" w14:textId="77777777" w:rsidTr="00A932DC">
        <w:trPr>
          <w:trHeight w:val="300"/>
        </w:trPr>
        <w:tc>
          <w:tcPr>
            <w:tcW w:w="1800" w:type="dxa"/>
            <w:tcBorders>
              <w:top w:val="nil"/>
              <w:left w:val="nil"/>
              <w:bottom w:val="nil"/>
              <w:right w:val="nil"/>
            </w:tcBorders>
            <w:shd w:val="clear" w:color="auto" w:fill="auto"/>
            <w:noWrap/>
            <w:hideMark/>
          </w:tcPr>
          <w:p w14:paraId="49AAB2B0" w14:textId="77777777" w:rsidR="00813FF4" w:rsidRPr="009F3068" w:rsidRDefault="00813FF4" w:rsidP="00A932DC">
            <w:pPr>
              <w:spacing w:line="240" w:lineRule="auto"/>
              <w:jc w:val="both"/>
              <w:rPr>
                <w:rFonts w:ascii="Arial" w:eastAsia="Times New Roman" w:hAnsi="Arial" w:cs="Arial"/>
                <w:sz w:val="18"/>
                <w:szCs w:val="20"/>
                <w:lang w:eastAsia="en-GB"/>
              </w:rPr>
            </w:pPr>
          </w:p>
        </w:tc>
        <w:tc>
          <w:tcPr>
            <w:tcW w:w="3054" w:type="dxa"/>
            <w:tcBorders>
              <w:top w:val="nil"/>
              <w:left w:val="nil"/>
              <w:bottom w:val="nil"/>
              <w:right w:val="nil"/>
            </w:tcBorders>
            <w:shd w:val="clear" w:color="auto" w:fill="auto"/>
            <w:noWrap/>
            <w:hideMark/>
          </w:tcPr>
          <w:p w14:paraId="3495F90F" w14:textId="77777777" w:rsidR="00813FF4" w:rsidRPr="009F3068" w:rsidRDefault="00813FF4" w:rsidP="00A932DC">
            <w:pPr>
              <w:spacing w:line="240" w:lineRule="auto"/>
              <w:jc w:val="both"/>
              <w:rPr>
                <w:rFonts w:ascii="Arial" w:eastAsia="Times New Roman" w:hAnsi="Arial" w:cs="Arial"/>
                <w:sz w:val="18"/>
                <w:szCs w:val="20"/>
                <w:lang w:eastAsia="en-GB"/>
              </w:rPr>
            </w:pPr>
          </w:p>
        </w:tc>
        <w:tc>
          <w:tcPr>
            <w:tcW w:w="917" w:type="dxa"/>
            <w:tcBorders>
              <w:top w:val="nil"/>
              <w:left w:val="nil"/>
              <w:bottom w:val="nil"/>
              <w:right w:val="nil"/>
            </w:tcBorders>
            <w:shd w:val="clear" w:color="auto" w:fill="auto"/>
            <w:noWrap/>
            <w:hideMark/>
          </w:tcPr>
          <w:p w14:paraId="7880763C" w14:textId="77777777" w:rsidR="00813FF4" w:rsidRPr="009F3068" w:rsidRDefault="00813FF4" w:rsidP="00A932DC">
            <w:pPr>
              <w:spacing w:line="240" w:lineRule="auto"/>
              <w:jc w:val="right"/>
              <w:rPr>
                <w:rFonts w:ascii="Arial" w:eastAsia="Times New Roman" w:hAnsi="Arial" w:cs="Arial"/>
                <w:sz w:val="18"/>
                <w:szCs w:val="20"/>
                <w:lang w:eastAsia="en-GB"/>
              </w:rPr>
            </w:pPr>
          </w:p>
        </w:tc>
        <w:tc>
          <w:tcPr>
            <w:tcW w:w="872" w:type="dxa"/>
            <w:tcBorders>
              <w:top w:val="nil"/>
              <w:left w:val="nil"/>
              <w:bottom w:val="nil"/>
              <w:right w:val="nil"/>
            </w:tcBorders>
            <w:shd w:val="clear" w:color="auto" w:fill="auto"/>
            <w:noWrap/>
            <w:hideMark/>
          </w:tcPr>
          <w:p w14:paraId="7344C811" w14:textId="77777777" w:rsidR="00813FF4" w:rsidRPr="009F3068" w:rsidRDefault="00813FF4" w:rsidP="00A932DC">
            <w:pPr>
              <w:spacing w:line="240" w:lineRule="auto"/>
              <w:jc w:val="right"/>
              <w:rPr>
                <w:rFonts w:ascii="Arial" w:eastAsia="Times New Roman" w:hAnsi="Arial" w:cs="Arial"/>
                <w:b/>
                <w:bCs/>
                <w:sz w:val="18"/>
                <w:szCs w:val="20"/>
                <w:lang w:eastAsia="en-GB"/>
              </w:rPr>
            </w:pPr>
            <w:r w:rsidRPr="009F3068">
              <w:rPr>
                <w:rFonts w:ascii="Arial" w:eastAsia="Times New Roman" w:hAnsi="Arial" w:cs="Arial"/>
                <w:b/>
                <w:bCs/>
                <w:sz w:val="18"/>
                <w:szCs w:val="20"/>
                <w:lang w:eastAsia="en-GB"/>
              </w:rPr>
              <w:t xml:space="preserve"> TOTAL </w:t>
            </w:r>
          </w:p>
        </w:tc>
        <w:tc>
          <w:tcPr>
            <w:tcW w:w="917" w:type="dxa"/>
            <w:tcBorders>
              <w:top w:val="nil"/>
              <w:left w:val="nil"/>
              <w:bottom w:val="nil"/>
              <w:right w:val="nil"/>
            </w:tcBorders>
            <w:shd w:val="clear" w:color="auto" w:fill="auto"/>
            <w:noWrap/>
            <w:hideMark/>
          </w:tcPr>
          <w:p w14:paraId="30BC2026" w14:textId="69045F99" w:rsidR="00813FF4" w:rsidRPr="009F3068" w:rsidRDefault="007A1281" w:rsidP="00A932DC">
            <w:pPr>
              <w:spacing w:line="240" w:lineRule="auto"/>
              <w:jc w:val="right"/>
              <w:rPr>
                <w:rFonts w:ascii="Arial" w:eastAsia="Times New Roman" w:hAnsi="Arial" w:cs="Arial"/>
                <w:b/>
                <w:bCs/>
                <w:sz w:val="18"/>
                <w:szCs w:val="20"/>
                <w:lang w:eastAsia="en-GB"/>
              </w:rPr>
            </w:pPr>
            <w:r>
              <w:rPr>
                <w:rFonts w:ascii="Arial" w:eastAsia="Times New Roman" w:hAnsi="Arial" w:cs="Arial"/>
                <w:b/>
                <w:bCs/>
                <w:sz w:val="18"/>
                <w:szCs w:val="20"/>
                <w:lang w:eastAsia="en-GB"/>
              </w:rPr>
              <w:fldChar w:fldCharType="begin"/>
            </w:r>
            <w:r>
              <w:rPr>
                <w:rFonts w:ascii="Arial" w:eastAsia="Times New Roman" w:hAnsi="Arial" w:cs="Arial"/>
                <w:b/>
                <w:bCs/>
                <w:sz w:val="18"/>
                <w:szCs w:val="20"/>
                <w:lang w:eastAsia="en-GB"/>
              </w:rPr>
              <w:instrText xml:space="preserve"> =SUM(ABOVE) </w:instrText>
            </w:r>
            <w:r>
              <w:rPr>
                <w:rFonts w:ascii="Arial" w:eastAsia="Times New Roman" w:hAnsi="Arial" w:cs="Arial"/>
                <w:b/>
                <w:bCs/>
                <w:sz w:val="18"/>
                <w:szCs w:val="20"/>
                <w:lang w:eastAsia="en-GB"/>
              </w:rPr>
              <w:fldChar w:fldCharType="separate"/>
            </w:r>
            <w:r w:rsidR="00206922">
              <w:rPr>
                <w:rFonts w:ascii="Arial" w:eastAsia="Times New Roman" w:hAnsi="Arial" w:cs="Arial"/>
                <w:b/>
                <w:bCs/>
                <w:noProof/>
                <w:sz w:val="18"/>
                <w:szCs w:val="20"/>
                <w:lang w:eastAsia="en-GB"/>
              </w:rPr>
              <w:t>1009.99</w:t>
            </w:r>
            <w:r>
              <w:rPr>
                <w:rFonts w:ascii="Arial" w:eastAsia="Times New Roman" w:hAnsi="Arial" w:cs="Arial"/>
                <w:b/>
                <w:bCs/>
                <w:sz w:val="18"/>
                <w:szCs w:val="20"/>
                <w:lang w:eastAsia="en-GB"/>
              </w:rPr>
              <w:fldChar w:fldCharType="end"/>
            </w:r>
          </w:p>
        </w:tc>
      </w:tr>
    </w:tbl>
    <w:p w14:paraId="37637B6D" w14:textId="6D128E0C" w:rsidR="00813FF4" w:rsidRDefault="00813FF4" w:rsidP="00813FF4">
      <w:pPr>
        <w:pStyle w:val="ListParagraph"/>
        <w:jc w:val="both"/>
      </w:pPr>
      <w:r w:rsidRPr="009F3068">
        <w:t>All payments were approved.  Cheques to be signed after the meeting.</w:t>
      </w:r>
    </w:p>
    <w:p w14:paraId="7BE051ED" w14:textId="77777777" w:rsidR="007A1281" w:rsidRDefault="007A1281" w:rsidP="00813FF4">
      <w:pPr>
        <w:pStyle w:val="ListParagraph"/>
        <w:jc w:val="both"/>
      </w:pPr>
    </w:p>
    <w:p w14:paraId="7F254F27" w14:textId="395E46E6" w:rsidR="00B44909" w:rsidRPr="00F45B71" w:rsidRDefault="00A20F64" w:rsidP="00164F22">
      <w:pPr>
        <w:pStyle w:val="ListParagraph"/>
        <w:numPr>
          <w:ilvl w:val="0"/>
          <w:numId w:val="2"/>
        </w:numPr>
        <w:ind w:hanging="720"/>
        <w:jc w:val="both"/>
        <w:rPr>
          <w:rFonts w:cstheme="minorHAnsi"/>
          <w:b/>
        </w:rPr>
      </w:pPr>
      <w:r w:rsidRPr="00F45B71">
        <w:rPr>
          <w:rFonts w:cstheme="minorHAnsi"/>
          <w:b/>
        </w:rPr>
        <w:lastRenderedPageBreak/>
        <w:t>Correspondence</w:t>
      </w:r>
    </w:p>
    <w:p w14:paraId="43215656" w14:textId="4EAAAA7C" w:rsidR="00581585" w:rsidRDefault="0070768E" w:rsidP="00177524">
      <w:pPr>
        <w:ind w:left="720"/>
        <w:jc w:val="both"/>
      </w:pPr>
      <w:r w:rsidRPr="00F45B71">
        <w:rPr>
          <w:rFonts w:cstheme="minorHAnsi"/>
        </w:rPr>
        <w:t>The Clerk read out the correspondence received, all</w:t>
      </w:r>
      <w:r>
        <w:t xml:space="preserve"> for information only.</w:t>
      </w:r>
    </w:p>
    <w:p w14:paraId="045B3190" w14:textId="77777777" w:rsidR="0070768E" w:rsidRPr="00D01D1A" w:rsidRDefault="0070768E" w:rsidP="00177524">
      <w:pPr>
        <w:ind w:left="720"/>
        <w:jc w:val="both"/>
      </w:pPr>
    </w:p>
    <w:p w14:paraId="044833D1" w14:textId="7D5923A1" w:rsidR="00E03122" w:rsidRDefault="00A20F64" w:rsidP="00512F36">
      <w:pPr>
        <w:pStyle w:val="ListParagraph"/>
        <w:numPr>
          <w:ilvl w:val="0"/>
          <w:numId w:val="2"/>
        </w:numPr>
        <w:ind w:hanging="720"/>
        <w:jc w:val="both"/>
        <w:rPr>
          <w:rFonts w:cstheme="minorHAnsi"/>
          <w:b/>
        </w:rPr>
      </w:pPr>
      <w:r>
        <w:rPr>
          <w:rFonts w:cstheme="minorHAnsi"/>
          <w:b/>
        </w:rPr>
        <w:t>Planning</w:t>
      </w:r>
    </w:p>
    <w:p w14:paraId="7CCB4619" w14:textId="7FDEC894" w:rsidR="00B64582" w:rsidRDefault="00B64582" w:rsidP="00B64582">
      <w:pPr>
        <w:tabs>
          <w:tab w:val="left" w:pos="5040"/>
          <w:tab w:val="left" w:pos="6030"/>
        </w:tabs>
        <w:spacing w:line="276" w:lineRule="auto"/>
        <w:ind w:left="720"/>
        <w:jc w:val="both"/>
        <w:rPr>
          <w:bCs/>
        </w:rPr>
      </w:pPr>
      <w:r w:rsidRPr="00B64582">
        <w:rPr>
          <w:rFonts w:cstheme="minorHAnsi"/>
        </w:rPr>
        <w:t xml:space="preserve">16/01515/O - </w:t>
      </w:r>
      <w:r w:rsidRPr="00B64582">
        <w:rPr>
          <w:bCs/>
        </w:rPr>
        <w:t xml:space="preserve">Five detached dwellings with access from Westgate </w:t>
      </w:r>
      <w:r w:rsidR="00206922" w:rsidRPr="00B64582">
        <w:rPr>
          <w:bCs/>
        </w:rPr>
        <w:t>Street at Land</w:t>
      </w:r>
      <w:r w:rsidRPr="00B64582">
        <w:rPr>
          <w:bCs/>
        </w:rPr>
        <w:t xml:space="preserve"> N of Ryes Close </w:t>
      </w:r>
      <w:r w:rsidR="00206922" w:rsidRPr="00B64582">
        <w:rPr>
          <w:bCs/>
        </w:rPr>
        <w:t>and</w:t>
      </w:r>
      <w:r w:rsidRPr="00B64582">
        <w:rPr>
          <w:bCs/>
        </w:rPr>
        <w:t xml:space="preserve"> W of </w:t>
      </w:r>
      <w:r w:rsidR="00206922" w:rsidRPr="00B64582">
        <w:rPr>
          <w:bCs/>
        </w:rPr>
        <w:t>9 Westgate</w:t>
      </w:r>
      <w:r>
        <w:rPr>
          <w:bCs/>
        </w:rPr>
        <w:t xml:space="preserve"> </w:t>
      </w:r>
      <w:r w:rsidR="00206922">
        <w:rPr>
          <w:bCs/>
        </w:rPr>
        <w:t>Street Shouldham Norfolk</w:t>
      </w:r>
      <w:r>
        <w:rPr>
          <w:bCs/>
        </w:rPr>
        <w:t xml:space="preserve"> </w:t>
      </w:r>
    </w:p>
    <w:p w14:paraId="1C9BF18E" w14:textId="759AFB57" w:rsidR="00B64582" w:rsidRDefault="00B64582" w:rsidP="00B64582">
      <w:pPr>
        <w:tabs>
          <w:tab w:val="left" w:pos="5040"/>
          <w:tab w:val="left" w:pos="6030"/>
        </w:tabs>
        <w:spacing w:line="276" w:lineRule="auto"/>
        <w:ind w:left="720"/>
        <w:jc w:val="both"/>
        <w:rPr>
          <w:bCs/>
        </w:rPr>
      </w:pPr>
      <w:r>
        <w:rPr>
          <w:bCs/>
        </w:rPr>
        <w:t>After a discussion and a look at the new plans Council all agreed to support this application.</w:t>
      </w:r>
    </w:p>
    <w:p w14:paraId="3B34D27C" w14:textId="747BA46D" w:rsidR="00B64582" w:rsidRDefault="00B64582" w:rsidP="00B64582">
      <w:pPr>
        <w:tabs>
          <w:tab w:val="left" w:pos="5040"/>
          <w:tab w:val="left" w:pos="6030"/>
        </w:tabs>
        <w:spacing w:line="276" w:lineRule="auto"/>
        <w:ind w:left="720"/>
        <w:jc w:val="both"/>
        <w:rPr>
          <w:bCs/>
        </w:rPr>
      </w:pPr>
    </w:p>
    <w:p w14:paraId="465FF171" w14:textId="3CBF3FA6" w:rsidR="00B64582" w:rsidRDefault="00B64582" w:rsidP="00B64582">
      <w:pPr>
        <w:tabs>
          <w:tab w:val="left" w:pos="1260"/>
          <w:tab w:val="left" w:pos="5040"/>
          <w:tab w:val="left" w:pos="6030"/>
        </w:tabs>
        <w:ind w:left="720"/>
        <w:rPr>
          <w:bCs/>
        </w:rPr>
      </w:pPr>
      <w:r w:rsidRPr="00B64582">
        <w:t>17/01053/O</w:t>
      </w:r>
      <w:r w:rsidRPr="00B64582">
        <w:t xml:space="preserve"> - </w:t>
      </w:r>
      <w:r w:rsidRPr="00B64582">
        <w:rPr>
          <w:bCs/>
        </w:rPr>
        <w:t>Construction of 1</w:t>
      </w:r>
      <w:r w:rsidRPr="00B64582">
        <w:rPr>
          <w:bCs/>
        </w:rPr>
        <w:t xml:space="preserve"> </w:t>
      </w:r>
      <w:r w:rsidR="00206922">
        <w:rPr>
          <w:bCs/>
        </w:rPr>
        <w:t>No</w:t>
      </w:r>
      <w:r w:rsidRPr="00B64582">
        <w:rPr>
          <w:bCs/>
        </w:rPr>
        <w:t xml:space="preserve"> detached Dwelling house and </w:t>
      </w:r>
      <w:r w:rsidR="00206922" w:rsidRPr="00B64582">
        <w:rPr>
          <w:bCs/>
        </w:rPr>
        <w:t>garage at Rose</w:t>
      </w:r>
      <w:r w:rsidRPr="00B64582">
        <w:rPr>
          <w:bCs/>
        </w:rPr>
        <w:t xml:space="preserve"> </w:t>
      </w:r>
      <w:r w:rsidR="00206922" w:rsidRPr="00B64582">
        <w:rPr>
          <w:bCs/>
        </w:rPr>
        <w:t>Villa 37</w:t>
      </w:r>
      <w:r w:rsidRPr="00B64582">
        <w:rPr>
          <w:bCs/>
        </w:rPr>
        <w:t xml:space="preserve"> Westgate </w:t>
      </w:r>
      <w:r w:rsidR="00206922" w:rsidRPr="00B64582">
        <w:rPr>
          <w:bCs/>
        </w:rPr>
        <w:t>Street Shouldham King’s</w:t>
      </w:r>
      <w:r w:rsidRPr="00B64582">
        <w:rPr>
          <w:bCs/>
        </w:rPr>
        <w:t xml:space="preserve"> </w:t>
      </w:r>
      <w:r w:rsidR="00206922" w:rsidRPr="00B64582">
        <w:rPr>
          <w:bCs/>
        </w:rPr>
        <w:t>Lynn Norfolk</w:t>
      </w:r>
    </w:p>
    <w:p w14:paraId="55434DFC" w14:textId="42B2EADF" w:rsidR="00B64582" w:rsidRDefault="00B64582" w:rsidP="00B64582">
      <w:pPr>
        <w:tabs>
          <w:tab w:val="left" w:pos="1260"/>
          <w:tab w:val="left" w:pos="5040"/>
          <w:tab w:val="left" w:pos="6030"/>
        </w:tabs>
        <w:ind w:left="720"/>
        <w:rPr>
          <w:bCs/>
        </w:rPr>
      </w:pPr>
      <w:r>
        <w:rPr>
          <w:bCs/>
        </w:rPr>
        <w:t xml:space="preserve">Council discussed this application and reviewed the site location.   </w:t>
      </w:r>
    </w:p>
    <w:p w14:paraId="120C599C" w14:textId="72CAC7B9" w:rsidR="00B64582" w:rsidRDefault="00B64582" w:rsidP="00B64582">
      <w:pPr>
        <w:tabs>
          <w:tab w:val="left" w:pos="1260"/>
          <w:tab w:val="left" w:pos="5040"/>
          <w:tab w:val="left" w:pos="6030"/>
        </w:tabs>
        <w:ind w:left="720"/>
        <w:rPr>
          <w:bCs/>
        </w:rPr>
      </w:pPr>
      <w:r>
        <w:rPr>
          <w:bCs/>
        </w:rPr>
        <w:t xml:space="preserve">Comments to include: </w:t>
      </w:r>
    </w:p>
    <w:p w14:paraId="310582CA" w14:textId="53CC47AD" w:rsidR="00B64582" w:rsidRPr="00B64582" w:rsidRDefault="00B64582" w:rsidP="00B64582">
      <w:pPr>
        <w:tabs>
          <w:tab w:val="left" w:pos="1260"/>
          <w:tab w:val="left" w:pos="5040"/>
          <w:tab w:val="left" w:pos="6030"/>
        </w:tabs>
        <w:ind w:left="720"/>
        <w:rPr>
          <w:bCs/>
          <w:i/>
        </w:rPr>
      </w:pPr>
      <w:r w:rsidRPr="00B64582">
        <w:rPr>
          <w:bCs/>
          <w:i/>
        </w:rPr>
        <w:t xml:space="preserve">The site does not seem suitable because of the </w:t>
      </w:r>
      <w:r w:rsidR="00206922">
        <w:rPr>
          <w:bCs/>
          <w:i/>
        </w:rPr>
        <w:t xml:space="preserve">tight fit and </w:t>
      </w:r>
      <w:r w:rsidR="00000CD2">
        <w:rPr>
          <w:bCs/>
          <w:i/>
        </w:rPr>
        <w:t xml:space="preserve">there </w:t>
      </w:r>
      <w:r w:rsidRPr="00B64582">
        <w:rPr>
          <w:bCs/>
          <w:i/>
        </w:rPr>
        <w:t xml:space="preserve">does </w:t>
      </w:r>
      <w:r w:rsidR="00000CD2">
        <w:rPr>
          <w:bCs/>
          <w:i/>
        </w:rPr>
        <w:t>se</w:t>
      </w:r>
      <w:r w:rsidRPr="00B64582">
        <w:rPr>
          <w:bCs/>
          <w:i/>
        </w:rPr>
        <w:t xml:space="preserve">em enough room for ancillary and emergency </w:t>
      </w:r>
      <w:r w:rsidR="00000CD2">
        <w:rPr>
          <w:bCs/>
          <w:i/>
        </w:rPr>
        <w:t>service vehicles</w:t>
      </w:r>
      <w:r w:rsidR="00206922">
        <w:rPr>
          <w:bCs/>
          <w:i/>
        </w:rPr>
        <w:t>, n</w:t>
      </w:r>
      <w:r w:rsidRPr="00B64582">
        <w:rPr>
          <w:bCs/>
          <w:i/>
        </w:rPr>
        <w:t>o mains sewage and lack of space for a sewage pit</w:t>
      </w:r>
      <w:r w:rsidR="00206922">
        <w:rPr>
          <w:bCs/>
          <w:i/>
        </w:rPr>
        <w:t>.</w:t>
      </w:r>
    </w:p>
    <w:p w14:paraId="300096C4" w14:textId="73D81F96" w:rsidR="00000CD2" w:rsidRDefault="00000CD2" w:rsidP="00000CD2">
      <w:pPr>
        <w:tabs>
          <w:tab w:val="left" w:pos="1260"/>
          <w:tab w:val="left" w:pos="5040"/>
          <w:tab w:val="left" w:pos="6030"/>
        </w:tabs>
        <w:ind w:left="720"/>
        <w:rPr>
          <w:bCs/>
        </w:rPr>
      </w:pPr>
      <w:r>
        <w:rPr>
          <w:bCs/>
        </w:rPr>
        <w:t xml:space="preserve">It was proposed to object to this application by Cllr Matthews, seconded by Cllr </w:t>
      </w:r>
      <w:r w:rsidR="00206922">
        <w:rPr>
          <w:bCs/>
        </w:rPr>
        <w:t>Gascoyne</w:t>
      </w:r>
      <w:r>
        <w:rPr>
          <w:bCs/>
        </w:rPr>
        <w:t>.</w:t>
      </w:r>
    </w:p>
    <w:p w14:paraId="21A49D6B" w14:textId="77777777" w:rsidR="00000CD2" w:rsidRDefault="00000CD2" w:rsidP="00000CD2">
      <w:pPr>
        <w:tabs>
          <w:tab w:val="left" w:pos="1260"/>
          <w:tab w:val="left" w:pos="5040"/>
          <w:tab w:val="left" w:pos="6030"/>
        </w:tabs>
        <w:ind w:left="720"/>
        <w:rPr>
          <w:bCs/>
        </w:rPr>
      </w:pPr>
      <w:r>
        <w:rPr>
          <w:bCs/>
        </w:rPr>
        <w:t>All councillors agreed apart from Cllr Caley who wished to abstain.</w:t>
      </w:r>
    </w:p>
    <w:p w14:paraId="3622AB1A" w14:textId="77777777" w:rsidR="00B64582" w:rsidRPr="00B64582" w:rsidRDefault="00B64582" w:rsidP="00B64582">
      <w:pPr>
        <w:tabs>
          <w:tab w:val="left" w:pos="1260"/>
          <w:tab w:val="left" w:pos="5040"/>
          <w:tab w:val="left" w:pos="6030"/>
        </w:tabs>
        <w:ind w:left="720"/>
      </w:pPr>
    </w:p>
    <w:p w14:paraId="3DE46055" w14:textId="4337DEE6" w:rsidR="00201664" w:rsidRDefault="00737D34" w:rsidP="00512F36">
      <w:pPr>
        <w:pStyle w:val="ListParagraph"/>
        <w:numPr>
          <w:ilvl w:val="0"/>
          <w:numId w:val="2"/>
        </w:numPr>
        <w:ind w:hanging="720"/>
        <w:jc w:val="both"/>
        <w:rPr>
          <w:b/>
        </w:rPr>
      </w:pPr>
      <w:r w:rsidRPr="009F3068">
        <w:rPr>
          <w:b/>
        </w:rPr>
        <w:t>Other Business – Any additional reports and items for inclusion on the next Agenda</w:t>
      </w:r>
    </w:p>
    <w:p w14:paraId="516EECE7" w14:textId="759D6E99" w:rsidR="00000CD2" w:rsidRDefault="00000CD2" w:rsidP="00000CD2">
      <w:pPr>
        <w:pStyle w:val="ListParagraph"/>
        <w:jc w:val="both"/>
      </w:pPr>
      <w:r>
        <w:t>The Fountain of Shouldham wish to hold a BBQ on the village green on Sunday 9 July which will include live music.  No objections were raised.</w:t>
      </w:r>
    </w:p>
    <w:p w14:paraId="33A8D4F3" w14:textId="32F5A97F" w:rsidR="00000CD2" w:rsidRDefault="00000CD2" w:rsidP="00000CD2">
      <w:pPr>
        <w:pStyle w:val="ListParagraph"/>
        <w:jc w:val="both"/>
      </w:pPr>
      <w:r>
        <w:t>It was asked if there was an update on a telephone mast in the village – the Clerk reported that no updates had been received.</w:t>
      </w:r>
    </w:p>
    <w:p w14:paraId="15742D34" w14:textId="6EFE70EA" w:rsidR="00000CD2" w:rsidRDefault="00000CD2" w:rsidP="00000CD2">
      <w:pPr>
        <w:pStyle w:val="ListParagraph"/>
        <w:jc w:val="both"/>
      </w:pPr>
      <w:r>
        <w:t>The Football Club would like to make a gravel path from the Bowls Club to the emergency fire door of the Football Club.  Football Club to cover the costs and any spare soil will be used to fill in holes on the pitch.  No objections received.</w:t>
      </w:r>
    </w:p>
    <w:p w14:paraId="41718524" w14:textId="60977D60" w:rsidR="00000CD2" w:rsidRPr="00000CD2" w:rsidRDefault="00000CD2" w:rsidP="00000CD2">
      <w:pPr>
        <w:pStyle w:val="ListParagraph"/>
        <w:jc w:val="both"/>
      </w:pPr>
      <w:r>
        <w:t xml:space="preserve">The Clerk will </w:t>
      </w:r>
      <w:r w:rsidR="00206922">
        <w:t>a</w:t>
      </w:r>
      <w:r>
        <w:t xml:space="preserve">gain contact </w:t>
      </w:r>
      <w:r w:rsidR="00206922">
        <w:t>Highways</w:t>
      </w:r>
      <w:r>
        <w:t xml:space="preserve"> about strimming the new Trod.</w:t>
      </w:r>
    </w:p>
    <w:p w14:paraId="4388B24C" w14:textId="77777777" w:rsidR="00201664" w:rsidRDefault="00201664" w:rsidP="00201664">
      <w:pPr>
        <w:pStyle w:val="ListParagraph"/>
        <w:jc w:val="both"/>
        <w:rPr>
          <w:b/>
        </w:rPr>
      </w:pPr>
    </w:p>
    <w:p w14:paraId="5B53AEAF" w14:textId="6D041DCA" w:rsidR="00E808F5" w:rsidRPr="009F3068" w:rsidRDefault="00E808F5" w:rsidP="00737D34">
      <w:pPr>
        <w:jc w:val="both"/>
      </w:pPr>
      <w:r w:rsidRPr="009F3068">
        <w:t xml:space="preserve">Confirm date of </w:t>
      </w:r>
      <w:r w:rsidR="0070768E">
        <w:t>the</w:t>
      </w:r>
      <w:r w:rsidR="00324E61">
        <w:t xml:space="preserve"> next Parish</w:t>
      </w:r>
      <w:r w:rsidR="0070768E">
        <w:t xml:space="preserve"> Council on</w:t>
      </w:r>
      <w:r w:rsidRPr="009F3068">
        <w:t xml:space="preserve"> Monday </w:t>
      </w:r>
      <w:r w:rsidR="00000CD2">
        <w:t>17 July</w:t>
      </w:r>
      <w:r w:rsidR="00871C85" w:rsidRPr="009F3068">
        <w:t xml:space="preserve"> 2017</w:t>
      </w:r>
      <w:r w:rsidR="00447F4D" w:rsidRPr="009F3068">
        <w:t xml:space="preserve"> at </w:t>
      </w:r>
      <w:r w:rsidR="0070768E">
        <w:t>7</w:t>
      </w:r>
      <w:r w:rsidR="004F04AA">
        <w:t xml:space="preserve">.30pm </w:t>
      </w:r>
      <w:r w:rsidR="00447F4D" w:rsidRPr="009F3068">
        <w:t>in Shouldham Village Hall.</w:t>
      </w:r>
    </w:p>
    <w:p w14:paraId="346149F0" w14:textId="77777777" w:rsidR="00447F4D" w:rsidRPr="009F3068" w:rsidRDefault="00447F4D" w:rsidP="00447F4D">
      <w:pPr>
        <w:jc w:val="both"/>
      </w:pPr>
    </w:p>
    <w:p w14:paraId="135E5847" w14:textId="01E68645" w:rsidR="00447F4D" w:rsidRPr="009F3068" w:rsidRDefault="00447F4D" w:rsidP="00447F4D">
      <w:pPr>
        <w:jc w:val="both"/>
      </w:pPr>
      <w:r w:rsidRPr="009F3068">
        <w:t xml:space="preserve">Meeting closed at </w:t>
      </w:r>
      <w:r w:rsidR="00324E61">
        <w:t>8</w:t>
      </w:r>
      <w:r w:rsidR="0070768E">
        <w:t>.</w:t>
      </w:r>
      <w:r w:rsidR="00206922">
        <w:t>20</w:t>
      </w:r>
      <w:bookmarkStart w:id="0" w:name="_GoBack"/>
      <w:bookmarkEnd w:id="0"/>
      <w:r w:rsidR="008C330C">
        <w:t>pm</w:t>
      </w:r>
      <w:r w:rsidR="004C0703">
        <w:t>.</w:t>
      </w:r>
    </w:p>
    <w:p w14:paraId="256D5856" w14:textId="77777777" w:rsidR="00447F4D" w:rsidRPr="009F3068" w:rsidRDefault="00447F4D" w:rsidP="00447F4D">
      <w:pPr>
        <w:jc w:val="both"/>
      </w:pPr>
    </w:p>
    <w:p w14:paraId="6EE2AC16" w14:textId="77777777" w:rsidR="00447F4D" w:rsidRPr="009F3068" w:rsidRDefault="00447F4D" w:rsidP="00447F4D">
      <w:pPr>
        <w:tabs>
          <w:tab w:val="right" w:leader="dot" w:pos="4320"/>
        </w:tabs>
        <w:jc w:val="both"/>
      </w:pPr>
      <w:r w:rsidRPr="009F3068">
        <w:t>Chairman</w:t>
      </w:r>
      <w:r w:rsidRPr="009F3068">
        <w:tab/>
      </w:r>
    </w:p>
    <w:p w14:paraId="08F0C7D3" w14:textId="77777777" w:rsidR="00447F4D" w:rsidRPr="009F3068" w:rsidRDefault="00447F4D" w:rsidP="00447F4D">
      <w:pPr>
        <w:tabs>
          <w:tab w:val="right" w:leader="dot" w:pos="4320"/>
        </w:tabs>
        <w:jc w:val="both"/>
      </w:pPr>
    </w:p>
    <w:p w14:paraId="182E98A3" w14:textId="77777777" w:rsidR="00447F4D" w:rsidRPr="009F3068" w:rsidRDefault="00447F4D" w:rsidP="00447F4D">
      <w:pPr>
        <w:tabs>
          <w:tab w:val="right" w:leader="dot" w:pos="4320"/>
        </w:tabs>
        <w:jc w:val="both"/>
      </w:pPr>
      <w:r w:rsidRPr="009F3068">
        <w:t>Date</w:t>
      </w:r>
      <w:r w:rsidRPr="009F3068">
        <w:tab/>
      </w:r>
    </w:p>
    <w:sectPr w:rsidR="00447F4D" w:rsidRPr="009F3068" w:rsidSect="00206922">
      <w:footerReference w:type="default" r:id="rId8"/>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05840" w14:textId="77777777" w:rsidR="009E6EE4" w:rsidRDefault="009E6EE4" w:rsidP="00447F4D">
      <w:pPr>
        <w:spacing w:line="240" w:lineRule="auto"/>
      </w:pPr>
      <w:r>
        <w:separator/>
      </w:r>
    </w:p>
  </w:endnote>
  <w:endnote w:type="continuationSeparator" w:id="0">
    <w:p w14:paraId="4BBC1A3A" w14:textId="77777777" w:rsidR="009E6EE4" w:rsidRDefault="009E6EE4" w:rsidP="00447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086A9" w14:textId="1B7A27DA" w:rsidR="00774C8C" w:rsidRDefault="00774C8C" w:rsidP="00774C8C">
    <w:pPr>
      <w:pStyle w:val="Footer"/>
    </w:pPr>
    <w:r>
      <w:t>Helen Carrier, Parish Clerk, 1 Whin Common Road, Denver, Norfolk PE38 0DX</w:t>
    </w:r>
  </w:p>
  <w:p w14:paraId="6F1ABFCF" w14:textId="77777777" w:rsidR="00774C8C" w:rsidRDefault="009E6EE4" w:rsidP="00774C8C">
    <w:pPr>
      <w:pStyle w:val="Footer"/>
    </w:pPr>
    <w:hyperlink r:id="rId1" w:history="1">
      <w:r w:rsidR="00774C8C" w:rsidRPr="00A51268">
        <w:rPr>
          <w:rStyle w:val="Hyperlink"/>
        </w:rPr>
        <w:t>shouldhampc@gmail.com</w:t>
      </w:r>
    </w:hyperlink>
  </w:p>
  <w:p w14:paraId="703D4DCD" w14:textId="77777777" w:rsidR="00774C8C" w:rsidRDefault="009E6EE4" w:rsidP="00774C8C">
    <w:pPr>
      <w:pStyle w:val="Footer"/>
    </w:pPr>
    <w:hyperlink r:id="rId2" w:history="1">
      <w:r w:rsidR="00774C8C" w:rsidRPr="00A51268">
        <w:rPr>
          <w:rStyle w:val="Hyperlink"/>
        </w:rPr>
        <w:t>http://shouldhampc.norfolkparishes.gov.uk</w:t>
      </w:r>
    </w:hyperlink>
  </w:p>
  <w:p w14:paraId="77D517C2" w14:textId="39CD7E7C" w:rsidR="00774C8C" w:rsidRDefault="00774C8C">
    <w:pPr>
      <w:pStyle w:val="Footer"/>
    </w:pPr>
  </w:p>
  <w:p w14:paraId="59D5370E" w14:textId="77777777" w:rsidR="00447F4D" w:rsidRDefault="00447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E9487" w14:textId="77777777" w:rsidR="009E6EE4" w:rsidRDefault="009E6EE4" w:rsidP="00447F4D">
      <w:pPr>
        <w:spacing w:line="240" w:lineRule="auto"/>
      </w:pPr>
      <w:r>
        <w:separator/>
      </w:r>
    </w:p>
  </w:footnote>
  <w:footnote w:type="continuationSeparator" w:id="0">
    <w:p w14:paraId="7529E6AA" w14:textId="77777777" w:rsidR="009E6EE4" w:rsidRDefault="009E6EE4" w:rsidP="00447F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CBE76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F4BEB"/>
    <w:multiLevelType w:val="hybridMultilevel"/>
    <w:tmpl w:val="5FF0E896"/>
    <w:lvl w:ilvl="0" w:tplc="EE1A020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86D96"/>
    <w:multiLevelType w:val="hybridMultilevel"/>
    <w:tmpl w:val="F7A88F2E"/>
    <w:lvl w:ilvl="0" w:tplc="CEB48904">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5551F"/>
    <w:multiLevelType w:val="hybridMultilevel"/>
    <w:tmpl w:val="85C2E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2910E9"/>
    <w:multiLevelType w:val="hybridMultilevel"/>
    <w:tmpl w:val="F258B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F02B6F"/>
    <w:multiLevelType w:val="hybridMultilevel"/>
    <w:tmpl w:val="0260874C"/>
    <w:lvl w:ilvl="0" w:tplc="CD70FAA8">
      <w:start w:val="1"/>
      <w:numFmt w:val="bullet"/>
      <w:lvlText w:val=""/>
      <w:lvlJc w:val="left"/>
      <w:pPr>
        <w:tabs>
          <w:tab w:val="num" w:pos="720"/>
        </w:tabs>
        <w:ind w:left="720" w:hanging="360"/>
      </w:pPr>
      <w:rPr>
        <w:rFonts w:ascii="Wingdings" w:hAnsi="Wingdings" w:hint="default"/>
      </w:rPr>
    </w:lvl>
    <w:lvl w:ilvl="1" w:tplc="B978BC1A" w:tentative="1">
      <w:start w:val="1"/>
      <w:numFmt w:val="bullet"/>
      <w:lvlText w:val=""/>
      <w:lvlJc w:val="left"/>
      <w:pPr>
        <w:tabs>
          <w:tab w:val="num" w:pos="1440"/>
        </w:tabs>
        <w:ind w:left="1440" w:hanging="360"/>
      </w:pPr>
      <w:rPr>
        <w:rFonts w:ascii="Wingdings" w:hAnsi="Wingdings" w:hint="default"/>
      </w:rPr>
    </w:lvl>
    <w:lvl w:ilvl="2" w:tplc="A57866E6" w:tentative="1">
      <w:start w:val="1"/>
      <w:numFmt w:val="bullet"/>
      <w:lvlText w:val=""/>
      <w:lvlJc w:val="left"/>
      <w:pPr>
        <w:tabs>
          <w:tab w:val="num" w:pos="2160"/>
        </w:tabs>
        <w:ind w:left="2160" w:hanging="360"/>
      </w:pPr>
      <w:rPr>
        <w:rFonts w:ascii="Wingdings" w:hAnsi="Wingdings" w:hint="default"/>
      </w:rPr>
    </w:lvl>
    <w:lvl w:ilvl="3" w:tplc="F27AD6EC" w:tentative="1">
      <w:start w:val="1"/>
      <w:numFmt w:val="bullet"/>
      <w:lvlText w:val=""/>
      <w:lvlJc w:val="left"/>
      <w:pPr>
        <w:tabs>
          <w:tab w:val="num" w:pos="2880"/>
        </w:tabs>
        <w:ind w:left="2880" w:hanging="360"/>
      </w:pPr>
      <w:rPr>
        <w:rFonts w:ascii="Wingdings" w:hAnsi="Wingdings" w:hint="default"/>
      </w:rPr>
    </w:lvl>
    <w:lvl w:ilvl="4" w:tplc="C08675D4" w:tentative="1">
      <w:start w:val="1"/>
      <w:numFmt w:val="bullet"/>
      <w:lvlText w:val=""/>
      <w:lvlJc w:val="left"/>
      <w:pPr>
        <w:tabs>
          <w:tab w:val="num" w:pos="3600"/>
        </w:tabs>
        <w:ind w:left="3600" w:hanging="360"/>
      </w:pPr>
      <w:rPr>
        <w:rFonts w:ascii="Wingdings" w:hAnsi="Wingdings" w:hint="default"/>
      </w:rPr>
    </w:lvl>
    <w:lvl w:ilvl="5" w:tplc="A692A40A" w:tentative="1">
      <w:start w:val="1"/>
      <w:numFmt w:val="bullet"/>
      <w:lvlText w:val=""/>
      <w:lvlJc w:val="left"/>
      <w:pPr>
        <w:tabs>
          <w:tab w:val="num" w:pos="4320"/>
        </w:tabs>
        <w:ind w:left="4320" w:hanging="360"/>
      </w:pPr>
      <w:rPr>
        <w:rFonts w:ascii="Wingdings" w:hAnsi="Wingdings" w:hint="default"/>
      </w:rPr>
    </w:lvl>
    <w:lvl w:ilvl="6" w:tplc="BDE6CA98" w:tentative="1">
      <w:start w:val="1"/>
      <w:numFmt w:val="bullet"/>
      <w:lvlText w:val=""/>
      <w:lvlJc w:val="left"/>
      <w:pPr>
        <w:tabs>
          <w:tab w:val="num" w:pos="5040"/>
        </w:tabs>
        <w:ind w:left="5040" w:hanging="360"/>
      </w:pPr>
      <w:rPr>
        <w:rFonts w:ascii="Wingdings" w:hAnsi="Wingdings" w:hint="default"/>
      </w:rPr>
    </w:lvl>
    <w:lvl w:ilvl="7" w:tplc="C376FC60" w:tentative="1">
      <w:start w:val="1"/>
      <w:numFmt w:val="bullet"/>
      <w:lvlText w:val=""/>
      <w:lvlJc w:val="left"/>
      <w:pPr>
        <w:tabs>
          <w:tab w:val="num" w:pos="5760"/>
        </w:tabs>
        <w:ind w:left="5760" w:hanging="360"/>
      </w:pPr>
      <w:rPr>
        <w:rFonts w:ascii="Wingdings" w:hAnsi="Wingdings" w:hint="default"/>
      </w:rPr>
    </w:lvl>
    <w:lvl w:ilvl="8" w:tplc="8368CC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F52AB"/>
    <w:multiLevelType w:val="hybridMultilevel"/>
    <w:tmpl w:val="CF2A0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5550B"/>
    <w:multiLevelType w:val="hybridMultilevel"/>
    <w:tmpl w:val="85F2129C"/>
    <w:lvl w:ilvl="0" w:tplc="610A4110">
      <w:start w:val="1"/>
      <w:numFmt w:val="bullet"/>
      <w:lvlText w:val=""/>
      <w:lvlJc w:val="left"/>
      <w:pPr>
        <w:tabs>
          <w:tab w:val="num" w:pos="720"/>
        </w:tabs>
        <w:ind w:left="720" w:hanging="360"/>
      </w:pPr>
      <w:rPr>
        <w:rFonts w:ascii="Wingdings" w:hAnsi="Wingdings" w:hint="default"/>
      </w:rPr>
    </w:lvl>
    <w:lvl w:ilvl="1" w:tplc="774E6E8E" w:tentative="1">
      <w:start w:val="1"/>
      <w:numFmt w:val="bullet"/>
      <w:lvlText w:val=""/>
      <w:lvlJc w:val="left"/>
      <w:pPr>
        <w:tabs>
          <w:tab w:val="num" w:pos="1440"/>
        </w:tabs>
        <w:ind w:left="1440" w:hanging="360"/>
      </w:pPr>
      <w:rPr>
        <w:rFonts w:ascii="Wingdings" w:hAnsi="Wingdings" w:hint="default"/>
      </w:rPr>
    </w:lvl>
    <w:lvl w:ilvl="2" w:tplc="B3509A92" w:tentative="1">
      <w:start w:val="1"/>
      <w:numFmt w:val="bullet"/>
      <w:lvlText w:val=""/>
      <w:lvlJc w:val="left"/>
      <w:pPr>
        <w:tabs>
          <w:tab w:val="num" w:pos="2160"/>
        </w:tabs>
        <w:ind w:left="2160" w:hanging="360"/>
      </w:pPr>
      <w:rPr>
        <w:rFonts w:ascii="Wingdings" w:hAnsi="Wingdings" w:hint="default"/>
      </w:rPr>
    </w:lvl>
    <w:lvl w:ilvl="3" w:tplc="777ADDBE" w:tentative="1">
      <w:start w:val="1"/>
      <w:numFmt w:val="bullet"/>
      <w:lvlText w:val=""/>
      <w:lvlJc w:val="left"/>
      <w:pPr>
        <w:tabs>
          <w:tab w:val="num" w:pos="2880"/>
        </w:tabs>
        <w:ind w:left="2880" w:hanging="360"/>
      </w:pPr>
      <w:rPr>
        <w:rFonts w:ascii="Wingdings" w:hAnsi="Wingdings" w:hint="default"/>
      </w:rPr>
    </w:lvl>
    <w:lvl w:ilvl="4" w:tplc="8346A700" w:tentative="1">
      <w:start w:val="1"/>
      <w:numFmt w:val="bullet"/>
      <w:lvlText w:val=""/>
      <w:lvlJc w:val="left"/>
      <w:pPr>
        <w:tabs>
          <w:tab w:val="num" w:pos="3600"/>
        </w:tabs>
        <w:ind w:left="3600" w:hanging="360"/>
      </w:pPr>
      <w:rPr>
        <w:rFonts w:ascii="Wingdings" w:hAnsi="Wingdings" w:hint="default"/>
      </w:rPr>
    </w:lvl>
    <w:lvl w:ilvl="5" w:tplc="20CEF23E" w:tentative="1">
      <w:start w:val="1"/>
      <w:numFmt w:val="bullet"/>
      <w:lvlText w:val=""/>
      <w:lvlJc w:val="left"/>
      <w:pPr>
        <w:tabs>
          <w:tab w:val="num" w:pos="4320"/>
        </w:tabs>
        <w:ind w:left="4320" w:hanging="360"/>
      </w:pPr>
      <w:rPr>
        <w:rFonts w:ascii="Wingdings" w:hAnsi="Wingdings" w:hint="default"/>
      </w:rPr>
    </w:lvl>
    <w:lvl w:ilvl="6" w:tplc="E4D2E0A6" w:tentative="1">
      <w:start w:val="1"/>
      <w:numFmt w:val="bullet"/>
      <w:lvlText w:val=""/>
      <w:lvlJc w:val="left"/>
      <w:pPr>
        <w:tabs>
          <w:tab w:val="num" w:pos="5040"/>
        </w:tabs>
        <w:ind w:left="5040" w:hanging="360"/>
      </w:pPr>
      <w:rPr>
        <w:rFonts w:ascii="Wingdings" w:hAnsi="Wingdings" w:hint="default"/>
      </w:rPr>
    </w:lvl>
    <w:lvl w:ilvl="7" w:tplc="C8D8B93C" w:tentative="1">
      <w:start w:val="1"/>
      <w:numFmt w:val="bullet"/>
      <w:lvlText w:val=""/>
      <w:lvlJc w:val="left"/>
      <w:pPr>
        <w:tabs>
          <w:tab w:val="num" w:pos="5760"/>
        </w:tabs>
        <w:ind w:left="5760" w:hanging="360"/>
      </w:pPr>
      <w:rPr>
        <w:rFonts w:ascii="Wingdings" w:hAnsi="Wingdings" w:hint="default"/>
      </w:rPr>
    </w:lvl>
    <w:lvl w:ilvl="8" w:tplc="E41C93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2773B"/>
    <w:multiLevelType w:val="hybridMultilevel"/>
    <w:tmpl w:val="1B7A9B20"/>
    <w:lvl w:ilvl="0" w:tplc="E7DEF50A">
      <w:start w:val="6"/>
      <w:numFmt w:val="decimal"/>
      <w:lvlText w:val="%1."/>
      <w:lvlJc w:val="left"/>
      <w:pPr>
        <w:ind w:left="720" w:hanging="360"/>
      </w:pPr>
      <w:rPr>
        <w:rFonts w:hint="default"/>
      </w:rPr>
    </w:lvl>
    <w:lvl w:ilvl="1" w:tplc="8E3E61C6">
      <w:start w:val="1"/>
      <w:numFmt w:val="lowerLetter"/>
      <w:lvlText w:val="(%2)"/>
      <w:lvlJc w:val="left"/>
      <w:pPr>
        <w:ind w:left="1440" w:hanging="72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70250"/>
    <w:multiLevelType w:val="hybridMultilevel"/>
    <w:tmpl w:val="0BE48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B94E34"/>
    <w:multiLevelType w:val="hybridMultilevel"/>
    <w:tmpl w:val="B97C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95F9F"/>
    <w:multiLevelType w:val="hybridMultilevel"/>
    <w:tmpl w:val="5B2AC786"/>
    <w:lvl w:ilvl="0" w:tplc="1AC2EA0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463094"/>
    <w:multiLevelType w:val="hybridMultilevel"/>
    <w:tmpl w:val="CDB0806A"/>
    <w:lvl w:ilvl="0" w:tplc="CB342FAA">
      <w:start w:val="1"/>
      <w:numFmt w:val="bullet"/>
      <w:lvlText w:val=""/>
      <w:lvlJc w:val="left"/>
      <w:pPr>
        <w:tabs>
          <w:tab w:val="num" w:pos="720"/>
        </w:tabs>
        <w:ind w:left="720" w:hanging="360"/>
      </w:pPr>
      <w:rPr>
        <w:rFonts w:ascii="Wingdings" w:hAnsi="Wingdings" w:hint="default"/>
      </w:rPr>
    </w:lvl>
    <w:lvl w:ilvl="1" w:tplc="DA429F44" w:tentative="1">
      <w:start w:val="1"/>
      <w:numFmt w:val="bullet"/>
      <w:lvlText w:val=""/>
      <w:lvlJc w:val="left"/>
      <w:pPr>
        <w:tabs>
          <w:tab w:val="num" w:pos="1440"/>
        </w:tabs>
        <w:ind w:left="1440" w:hanging="360"/>
      </w:pPr>
      <w:rPr>
        <w:rFonts w:ascii="Wingdings" w:hAnsi="Wingdings" w:hint="default"/>
      </w:rPr>
    </w:lvl>
    <w:lvl w:ilvl="2" w:tplc="6DBC39B4" w:tentative="1">
      <w:start w:val="1"/>
      <w:numFmt w:val="bullet"/>
      <w:lvlText w:val=""/>
      <w:lvlJc w:val="left"/>
      <w:pPr>
        <w:tabs>
          <w:tab w:val="num" w:pos="2160"/>
        </w:tabs>
        <w:ind w:left="2160" w:hanging="360"/>
      </w:pPr>
      <w:rPr>
        <w:rFonts w:ascii="Wingdings" w:hAnsi="Wingdings" w:hint="default"/>
      </w:rPr>
    </w:lvl>
    <w:lvl w:ilvl="3" w:tplc="18D02CB4" w:tentative="1">
      <w:start w:val="1"/>
      <w:numFmt w:val="bullet"/>
      <w:lvlText w:val=""/>
      <w:lvlJc w:val="left"/>
      <w:pPr>
        <w:tabs>
          <w:tab w:val="num" w:pos="2880"/>
        </w:tabs>
        <w:ind w:left="2880" w:hanging="360"/>
      </w:pPr>
      <w:rPr>
        <w:rFonts w:ascii="Wingdings" w:hAnsi="Wingdings" w:hint="default"/>
      </w:rPr>
    </w:lvl>
    <w:lvl w:ilvl="4" w:tplc="73E6C9AE" w:tentative="1">
      <w:start w:val="1"/>
      <w:numFmt w:val="bullet"/>
      <w:lvlText w:val=""/>
      <w:lvlJc w:val="left"/>
      <w:pPr>
        <w:tabs>
          <w:tab w:val="num" w:pos="3600"/>
        </w:tabs>
        <w:ind w:left="3600" w:hanging="360"/>
      </w:pPr>
      <w:rPr>
        <w:rFonts w:ascii="Wingdings" w:hAnsi="Wingdings" w:hint="default"/>
      </w:rPr>
    </w:lvl>
    <w:lvl w:ilvl="5" w:tplc="CEDAF7AC" w:tentative="1">
      <w:start w:val="1"/>
      <w:numFmt w:val="bullet"/>
      <w:lvlText w:val=""/>
      <w:lvlJc w:val="left"/>
      <w:pPr>
        <w:tabs>
          <w:tab w:val="num" w:pos="4320"/>
        </w:tabs>
        <w:ind w:left="4320" w:hanging="360"/>
      </w:pPr>
      <w:rPr>
        <w:rFonts w:ascii="Wingdings" w:hAnsi="Wingdings" w:hint="default"/>
      </w:rPr>
    </w:lvl>
    <w:lvl w:ilvl="6" w:tplc="3362932E" w:tentative="1">
      <w:start w:val="1"/>
      <w:numFmt w:val="bullet"/>
      <w:lvlText w:val=""/>
      <w:lvlJc w:val="left"/>
      <w:pPr>
        <w:tabs>
          <w:tab w:val="num" w:pos="5040"/>
        </w:tabs>
        <w:ind w:left="5040" w:hanging="360"/>
      </w:pPr>
      <w:rPr>
        <w:rFonts w:ascii="Wingdings" w:hAnsi="Wingdings" w:hint="default"/>
      </w:rPr>
    </w:lvl>
    <w:lvl w:ilvl="7" w:tplc="B1D02234" w:tentative="1">
      <w:start w:val="1"/>
      <w:numFmt w:val="bullet"/>
      <w:lvlText w:val=""/>
      <w:lvlJc w:val="left"/>
      <w:pPr>
        <w:tabs>
          <w:tab w:val="num" w:pos="5760"/>
        </w:tabs>
        <w:ind w:left="5760" w:hanging="360"/>
      </w:pPr>
      <w:rPr>
        <w:rFonts w:ascii="Wingdings" w:hAnsi="Wingdings" w:hint="default"/>
      </w:rPr>
    </w:lvl>
    <w:lvl w:ilvl="8" w:tplc="8AD220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371A4D"/>
    <w:multiLevelType w:val="hybridMultilevel"/>
    <w:tmpl w:val="69647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713D68"/>
    <w:multiLevelType w:val="hybridMultilevel"/>
    <w:tmpl w:val="EFE0F33C"/>
    <w:lvl w:ilvl="0" w:tplc="5316F72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0F78C9"/>
    <w:multiLevelType w:val="hybridMultilevel"/>
    <w:tmpl w:val="28EA13D8"/>
    <w:lvl w:ilvl="0" w:tplc="2CB811F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637D44"/>
    <w:multiLevelType w:val="hybridMultilevel"/>
    <w:tmpl w:val="30A47CD4"/>
    <w:lvl w:ilvl="0" w:tplc="E6B8E6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B6751D0"/>
    <w:multiLevelType w:val="hybridMultilevel"/>
    <w:tmpl w:val="C0F61140"/>
    <w:lvl w:ilvl="0" w:tplc="47A01E06">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335B5E"/>
    <w:multiLevelType w:val="hybridMultilevel"/>
    <w:tmpl w:val="FC7A6C0E"/>
    <w:lvl w:ilvl="0" w:tplc="E416C740">
      <w:start w:val="1"/>
      <w:numFmt w:val="bullet"/>
      <w:lvlText w:val=""/>
      <w:lvlJc w:val="left"/>
      <w:pPr>
        <w:tabs>
          <w:tab w:val="num" w:pos="720"/>
        </w:tabs>
        <w:ind w:left="720" w:hanging="360"/>
      </w:pPr>
      <w:rPr>
        <w:rFonts w:ascii="Wingdings" w:hAnsi="Wingdings" w:hint="default"/>
      </w:rPr>
    </w:lvl>
    <w:lvl w:ilvl="1" w:tplc="88DCDA66" w:tentative="1">
      <w:start w:val="1"/>
      <w:numFmt w:val="bullet"/>
      <w:lvlText w:val=""/>
      <w:lvlJc w:val="left"/>
      <w:pPr>
        <w:tabs>
          <w:tab w:val="num" w:pos="1440"/>
        </w:tabs>
        <w:ind w:left="1440" w:hanging="360"/>
      </w:pPr>
      <w:rPr>
        <w:rFonts w:ascii="Wingdings" w:hAnsi="Wingdings" w:hint="default"/>
      </w:rPr>
    </w:lvl>
    <w:lvl w:ilvl="2" w:tplc="FF1A3740" w:tentative="1">
      <w:start w:val="1"/>
      <w:numFmt w:val="bullet"/>
      <w:lvlText w:val=""/>
      <w:lvlJc w:val="left"/>
      <w:pPr>
        <w:tabs>
          <w:tab w:val="num" w:pos="2160"/>
        </w:tabs>
        <w:ind w:left="2160" w:hanging="360"/>
      </w:pPr>
      <w:rPr>
        <w:rFonts w:ascii="Wingdings" w:hAnsi="Wingdings" w:hint="default"/>
      </w:rPr>
    </w:lvl>
    <w:lvl w:ilvl="3" w:tplc="E676EA7E" w:tentative="1">
      <w:start w:val="1"/>
      <w:numFmt w:val="bullet"/>
      <w:lvlText w:val=""/>
      <w:lvlJc w:val="left"/>
      <w:pPr>
        <w:tabs>
          <w:tab w:val="num" w:pos="2880"/>
        </w:tabs>
        <w:ind w:left="2880" w:hanging="360"/>
      </w:pPr>
      <w:rPr>
        <w:rFonts w:ascii="Wingdings" w:hAnsi="Wingdings" w:hint="default"/>
      </w:rPr>
    </w:lvl>
    <w:lvl w:ilvl="4" w:tplc="9B603A3C" w:tentative="1">
      <w:start w:val="1"/>
      <w:numFmt w:val="bullet"/>
      <w:lvlText w:val=""/>
      <w:lvlJc w:val="left"/>
      <w:pPr>
        <w:tabs>
          <w:tab w:val="num" w:pos="3600"/>
        </w:tabs>
        <w:ind w:left="3600" w:hanging="360"/>
      </w:pPr>
      <w:rPr>
        <w:rFonts w:ascii="Wingdings" w:hAnsi="Wingdings" w:hint="default"/>
      </w:rPr>
    </w:lvl>
    <w:lvl w:ilvl="5" w:tplc="9F368B62" w:tentative="1">
      <w:start w:val="1"/>
      <w:numFmt w:val="bullet"/>
      <w:lvlText w:val=""/>
      <w:lvlJc w:val="left"/>
      <w:pPr>
        <w:tabs>
          <w:tab w:val="num" w:pos="4320"/>
        </w:tabs>
        <w:ind w:left="4320" w:hanging="360"/>
      </w:pPr>
      <w:rPr>
        <w:rFonts w:ascii="Wingdings" w:hAnsi="Wingdings" w:hint="default"/>
      </w:rPr>
    </w:lvl>
    <w:lvl w:ilvl="6" w:tplc="A9BE5D90" w:tentative="1">
      <w:start w:val="1"/>
      <w:numFmt w:val="bullet"/>
      <w:lvlText w:val=""/>
      <w:lvlJc w:val="left"/>
      <w:pPr>
        <w:tabs>
          <w:tab w:val="num" w:pos="5040"/>
        </w:tabs>
        <w:ind w:left="5040" w:hanging="360"/>
      </w:pPr>
      <w:rPr>
        <w:rFonts w:ascii="Wingdings" w:hAnsi="Wingdings" w:hint="default"/>
      </w:rPr>
    </w:lvl>
    <w:lvl w:ilvl="7" w:tplc="CA468A58" w:tentative="1">
      <w:start w:val="1"/>
      <w:numFmt w:val="bullet"/>
      <w:lvlText w:val=""/>
      <w:lvlJc w:val="left"/>
      <w:pPr>
        <w:tabs>
          <w:tab w:val="num" w:pos="5760"/>
        </w:tabs>
        <w:ind w:left="5760" w:hanging="360"/>
      </w:pPr>
      <w:rPr>
        <w:rFonts w:ascii="Wingdings" w:hAnsi="Wingdings" w:hint="default"/>
      </w:rPr>
    </w:lvl>
    <w:lvl w:ilvl="8" w:tplc="E1E4A4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BC3BE4"/>
    <w:multiLevelType w:val="hybridMultilevel"/>
    <w:tmpl w:val="D5BC2EF2"/>
    <w:lvl w:ilvl="0" w:tplc="842C154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6E06CA"/>
    <w:multiLevelType w:val="hybridMultilevel"/>
    <w:tmpl w:val="2E58769A"/>
    <w:lvl w:ilvl="0" w:tplc="F39EB13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514342"/>
    <w:multiLevelType w:val="hybridMultilevel"/>
    <w:tmpl w:val="487C2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6AE44AF"/>
    <w:multiLevelType w:val="hybridMultilevel"/>
    <w:tmpl w:val="79287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96F6935"/>
    <w:multiLevelType w:val="hybridMultilevel"/>
    <w:tmpl w:val="E1B20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D81277"/>
    <w:multiLevelType w:val="hybridMultilevel"/>
    <w:tmpl w:val="28C09C9A"/>
    <w:lvl w:ilvl="0" w:tplc="287A2520">
      <w:start w:val="1"/>
      <w:numFmt w:val="bullet"/>
      <w:lvlText w:val=""/>
      <w:lvlJc w:val="left"/>
      <w:pPr>
        <w:tabs>
          <w:tab w:val="num" w:pos="720"/>
        </w:tabs>
        <w:ind w:left="720" w:hanging="360"/>
      </w:pPr>
      <w:rPr>
        <w:rFonts w:ascii="Wingdings" w:hAnsi="Wingdings" w:hint="default"/>
      </w:rPr>
    </w:lvl>
    <w:lvl w:ilvl="1" w:tplc="A2785894" w:tentative="1">
      <w:start w:val="1"/>
      <w:numFmt w:val="bullet"/>
      <w:lvlText w:val=""/>
      <w:lvlJc w:val="left"/>
      <w:pPr>
        <w:tabs>
          <w:tab w:val="num" w:pos="1440"/>
        </w:tabs>
        <w:ind w:left="1440" w:hanging="360"/>
      </w:pPr>
      <w:rPr>
        <w:rFonts w:ascii="Wingdings" w:hAnsi="Wingdings" w:hint="default"/>
      </w:rPr>
    </w:lvl>
    <w:lvl w:ilvl="2" w:tplc="AE6630C4" w:tentative="1">
      <w:start w:val="1"/>
      <w:numFmt w:val="bullet"/>
      <w:lvlText w:val=""/>
      <w:lvlJc w:val="left"/>
      <w:pPr>
        <w:tabs>
          <w:tab w:val="num" w:pos="2160"/>
        </w:tabs>
        <w:ind w:left="2160" w:hanging="360"/>
      </w:pPr>
      <w:rPr>
        <w:rFonts w:ascii="Wingdings" w:hAnsi="Wingdings" w:hint="default"/>
      </w:rPr>
    </w:lvl>
    <w:lvl w:ilvl="3" w:tplc="4BB4917E" w:tentative="1">
      <w:start w:val="1"/>
      <w:numFmt w:val="bullet"/>
      <w:lvlText w:val=""/>
      <w:lvlJc w:val="left"/>
      <w:pPr>
        <w:tabs>
          <w:tab w:val="num" w:pos="2880"/>
        </w:tabs>
        <w:ind w:left="2880" w:hanging="360"/>
      </w:pPr>
      <w:rPr>
        <w:rFonts w:ascii="Wingdings" w:hAnsi="Wingdings" w:hint="default"/>
      </w:rPr>
    </w:lvl>
    <w:lvl w:ilvl="4" w:tplc="1BB0B792" w:tentative="1">
      <w:start w:val="1"/>
      <w:numFmt w:val="bullet"/>
      <w:lvlText w:val=""/>
      <w:lvlJc w:val="left"/>
      <w:pPr>
        <w:tabs>
          <w:tab w:val="num" w:pos="3600"/>
        </w:tabs>
        <w:ind w:left="3600" w:hanging="360"/>
      </w:pPr>
      <w:rPr>
        <w:rFonts w:ascii="Wingdings" w:hAnsi="Wingdings" w:hint="default"/>
      </w:rPr>
    </w:lvl>
    <w:lvl w:ilvl="5" w:tplc="04EE670E" w:tentative="1">
      <w:start w:val="1"/>
      <w:numFmt w:val="bullet"/>
      <w:lvlText w:val=""/>
      <w:lvlJc w:val="left"/>
      <w:pPr>
        <w:tabs>
          <w:tab w:val="num" w:pos="4320"/>
        </w:tabs>
        <w:ind w:left="4320" w:hanging="360"/>
      </w:pPr>
      <w:rPr>
        <w:rFonts w:ascii="Wingdings" w:hAnsi="Wingdings" w:hint="default"/>
      </w:rPr>
    </w:lvl>
    <w:lvl w:ilvl="6" w:tplc="FF0CF2C6" w:tentative="1">
      <w:start w:val="1"/>
      <w:numFmt w:val="bullet"/>
      <w:lvlText w:val=""/>
      <w:lvlJc w:val="left"/>
      <w:pPr>
        <w:tabs>
          <w:tab w:val="num" w:pos="5040"/>
        </w:tabs>
        <w:ind w:left="5040" w:hanging="360"/>
      </w:pPr>
      <w:rPr>
        <w:rFonts w:ascii="Wingdings" w:hAnsi="Wingdings" w:hint="default"/>
      </w:rPr>
    </w:lvl>
    <w:lvl w:ilvl="7" w:tplc="423A416A" w:tentative="1">
      <w:start w:val="1"/>
      <w:numFmt w:val="bullet"/>
      <w:lvlText w:val=""/>
      <w:lvlJc w:val="left"/>
      <w:pPr>
        <w:tabs>
          <w:tab w:val="num" w:pos="5760"/>
        </w:tabs>
        <w:ind w:left="5760" w:hanging="360"/>
      </w:pPr>
      <w:rPr>
        <w:rFonts w:ascii="Wingdings" w:hAnsi="Wingdings" w:hint="default"/>
      </w:rPr>
    </w:lvl>
    <w:lvl w:ilvl="8" w:tplc="0B24DF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
  </w:num>
  <w:num w:numId="4">
    <w:abstractNumId w:val="19"/>
  </w:num>
  <w:num w:numId="5">
    <w:abstractNumId w:val="17"/>
  </w:num>
  <w:num w:numId="6">
    <w:abstractNumId w:val="23"/>
  </w:num>
  <w:num w:numId="7">
    <w:abstractNumId w:val="8"/>
  </w:num>
  <w:num w:numId="8">
    <w:abstractNumId w:val="15"/>
  </w:num>
  <w:num w:numId="9">
    <w:abstractNumId w:val="14"/>
  </w:num>
  <w:num w:numId="10">
    <w:abstractNumId w:val="20"/>
  </w:num>
  <w:num w:numId="11">
    <w:abstractNumId w:val="11"/>
  </w:num>
  <w:num w:numId="12">
    <w:abstractNumId w:val="2"/>
  </w:num>
  <w:num w:numId="13">
    <w:abstractNumId w:val="10"/>
  </w:num>
  <w:num w:numId="14">
    <w:abstractNumId w:val="4"/>
  </w:num>
  <w:num w:numId="15">
    <w:abstractNumId w:val="22"/>
  </w:num>
  <w:num w:numId="16">
    <w:abstractNumId w:val="13"/>
  </w:num>
  <w:num w:numId="17">
    <w:abstractNumId w:val="12"/>
  </w:num>
  <w:num w:numId="18">
    <w:abstractNumId w:val="18"/>
  </w:num>
  <w:num w:numId="19">
    <w:abstractNumId w:val="24"/>
  </w:num>
  <w:num w:numId="20">
    <w:abstractNumId w:val="7"/>
  </w:num>
  <w:num w:numId="21">
    <w:abstractNumId w:val="5"/>
  </w:num>
  <w:num w:numId="22">
    <w:abstractNumId w:val="3"/>
  </w:num>
  <w:num w:numId="23">
    <w:abstractNumId w:val="2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584"/>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F5"/>
    <w:rsid w:val="00000CD2"/>
    <w:rsid w:val="00007523"/>
    <w:rsid w:val="000212FA"/>
    <w:rsid w:val="000323BB"/>
    <w:rsid w:val="00071D45"/>
    <w:rsid w:val="00073E1B"/>
    <w:rsid w:val="00092D55"/>
    <w:rsid w:val="00094289"/>
    <w:rsid w:val="000A079A"/>
    <w:rsid w:val="000F5A09"/>
    <w:rsid w:val="00132CC1"/>
    <w:rsid w:val="00164F22"/>
    <w:rsid w:val="00177524"/>
    <w:rsid w:val="001A766E"/>
    <w:rsid w:val="001D08C0"/>
    <w:rsid w:val="001E6B53"/>
    <w:rsid w:val="00201664"/>
    <w:rsid w:val="00206922"/>
    <w:rsid w:val="00211A90"/>
    <w:rsid w:val="00230393"/>
    <w:rsid w:val="002B4681"/>
    <w:rsid w:val="002F12AA"/>
    <w:rsid w:val="00324E61"/>
    <w:rsid w:val="00347CE4"/>
    <w:rsid w:val="00353E12"/>
    <w:rsid w:val="00375774"/>
    <w:rsid w:val="00393F9E"/>
    <w:rsid w:val="00397125"/>
    <w:rsid w:val="003C4D2B"/>
    <w:rsid w:val="003D3F87"/>
    <w:rsid w:val="00401BF3"/>
    <w:rsid w:val="00412E0A"/>
    <w:rsid w:val="00420461"/>
    <w:rsid w:val="00447F4D"/>
    <w:rsid w:val="00462B5C"/>
    <w:rsid w:val="004C0703"/>
    <w:rsid w:val="004E3549"/>
    <w:rsid w:val="004F04AA"/>
    <w:rsid w:val="005035EC"/>
    <w:rsid w:val="0051069F"/>
    <w:rsid w:val="00512F36"/>
    <w:rsid w:val="00530DFE"/>
    <w:rsid w:val="00581585"/>
    <w:rsid w:val="005D2D70"/>
    <w:rsid w:val="005E52D9"/>
    <w:rsid w:val="005F3716"/>
    <w:rsid w:val="0060504C"/>
    <w:rsid w:val="0062370E"/>
    <w:rsid w:val="00631354"/>
    <w:rsid w:val="00636553"/>
    <w:rsid w:val="00644EFE"/>
    <w:rsid w:val="00650ECD"/>
    <w:rsid w:val="00654504"/>
    <w:rsid w:val="0068334B"/>
    <w:rsid w:val="006A5D27"/>
    <w:rsid w:val="006D0294"/>
    <w:rsid w:val="006E0610"/>
    <w:rsid w:val="0070768E"/>
    <w:rsid w:val="007205EC"/>
    <w:rsid w:val="00737D34"/>
    <w:rsid w:val="00757FC7"/>
    <w:rsid w:val="00774C8C"/>
    <w:rsid w:val="007A1281"/>
    <w:rsid w:val="008025EC"/>
    <w:rsid w:val="00805B69"/>
    <w:rsid w:val="00813FF4"/>
    <w:rsid w:val="0081579D"/>
    <w:rsid w:val="00825E61"/>
    <w:rsid w:val="008454BF"/>
    <w:rsid w:val="00871C85"/>
    <w:rsid w:val="008B14BE"/>
    <w:rsid w:val="008C330C"/>
    <w:rsid w:val="009043D5"/>
    <w:rsid w:val="009425D5"/>
    <w:rsid w:val="009430BF"/>
    <w:rsid w:val="0096324C"/>
    <w:rsid w:val="0096705A"/>
    <w:rsid w:val="0097649A"/>
    <w:rsid w:val="009B738E"/>
    <w:rsid w:val="009E6EE4"/>
    <w:rsid w:val="009F3068"/>
    <w:rsid w:val="00A02A8E"/>
    <w:rsid w:val="00A17F54"/>
    <w:rsid w:val="00A20F64"/>
    <w:rsid w:val="00A46FF6"/>
    <w:rsid w:val="00A5333D"/>
    <w:rsid w:val="00A870B6"/>
    <w:rsid w:val="00A90C5E"/>
    <w:rsid w:val="00A933FC"/>
    <w:rsid w:val="00AA0E3F"/>
    <w:rsid w:val="00AA2D7D"/>
    <w:rsid w:val="00AF16C4"/>
    <w:rsid w:val="00B44909"/>
    <w:rsid w:val="00B506EA"/>
    <w:rsid w:val="00B55A3A"/>
    <w:rsid w:val="00B64582"/>
    <w:rsid w:val="00B94A9D"/>
    <w:rsid w:val="00BB2E8C"/>
    <w:rsid w:val="00BC6FA3"/>
    <w:rsid w:val="00BE022E"/>
    <w:rsid w:val="00BF140E"/>
    <w:rsid w:val="00C43609"/>
    <w:rsid w:val="00CB416A"/>
    <w:rsid w:val="00D01D1A"/>
    <w:rsid w:val="00D84A3D"/>
    <w:rsid w:val="00DA0C89"/>
    <w:rsid w:val="00DE5F9E"/>
    <w:rsid w:val="00E03122"/>
    <w:rsid w:val="00E1093B"/>
    <w:rsid w:val="00E15DDF"/>
    <w:rsid w:val="00E236D5"/>
    <w:rsid w:val="00E6149C"/>
    <w:rsid w:val="00E71376"/>
    <w:rsid w:val="00E808F5"/>
    <w:rsid w:val="00EE40BA"/>
    <w:rsid w:val="00F1175F"/>
    <w:rsid w:val="00F136E8"/>
    <w:rsid w:val="00F25DFC"/>
    <w:rsid w:val="00F30AD9"/>
    <w:rsid w:val="00F45B71"/>
    <w:rsid w:val="00F46543"/>
    <w:rsid w:val="00F5398F"/>
    <w:rsid w:val="00F74A04"/>
    <w:rsid w:val="00FB0BEE"/>
    <w:rsid w:val="00FD1148"/>
    <w:rsid w:val="00FD5F54"/>
    <w:rsid w:val="00FF2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516ED"/>
  <w15:chartTrackingRefBased/>
  <w15:docId w15:val="{15D5D649-D062-4802-B325-698393B7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8F5"/>
    <w:pPr>
      <w:ind w:left="720"/>
      <w:contextualSpacing/>
    </w:pPr>
  </w:style>
  <w:style w:type="paragraph" w:styleId="Header">
    <w:name w:val="header"/>
    <w:basedOn w:val="Normal"/>
    <w:link w:val="HeaderChar"/>
    <w:uiPriority w:val="99"/>
    <w:unhideWhenUsed/>
    <w:rsid w:val="00447F4D"/>
    <w:pPr>
      <w:tabs>
        <w:tab w:val="center" w:pos="4513"/>
        <w:tab w:val="right" w:pos="9026"/>
      </w:tabs>
      <w:spacing w:line="240" w:lineRule="auto"/>
    </w:pPr>
  </w:style>
  <w:style w:type="character" w:customStyle="1" w:styleId="HeaderChar">
    <w:name w:val="Header Char"/>
    <w:basedOn w:val="DefaultParagraphFont"/>
    <w:link w:val="Header"/>
    <w:uiPriority w:val="99"/>
    <w:rsid w:val="00447F4D"/>
  </w:style>
  <w:style w:type="paragraph" w:styleId="Footer">
    <w:name w:val="footer"/>
    <w:basedOn w:val="Normal"/>
    <w:link w:val="FooterChar"/>
    <w:uiPriority w:val="99"/>
    <w:unhideWhenUsed/>
    <w:rsid w:val="00447F4D"/>
    <w:pPr>
      <w:tabs>
        <w:tab w:val="center" w:pos="4513"/>
        <w:tab w:val="right" w:pos="9026"/>
      </w:tabs>
      <w:spacing w:line="240" w:lineRule="auto"/>
    </w:pPr>
  </w:style>
  <w:style w:type="character" w:customStyle="1" w:styleId="FooterChar">
    <w:name w:val="Footer Char"/>
    <w:basedOn w:val="DefaultParagraphFont"/>
    <w:link w:val="Footer"/>
    <w:uiPriority w:val="99"/>
    <w:rsid w:val="00447F4D"/>
  </w:style>
  <w:style w:type="character" w:styleId="Hyperlink">
    <w:name w:val="Hyperlink"/>
    <w:basedOn w:val="DefaultParagraphFont"/>
    <w:uiPriority w:val="99"/>
    <w:unhideWhenUsed/>
    <w:rsid w:val="00447F4D"/>
    <w:rPr>
      <w:color w:val="0563C1" w:themeColor="hyperlink"/>
      <w:u w:val="single"/>
    </w:rPr>
  </w:style>
  <w:style w:type="paragraph" w:styleId="BalloonText">
    <w:name w:val="Balloon Text"/>
    <w:basedOn w:val="Normal"/>
    <w:link w:val="BalloonTextChar"/>
    <w:uiPriority w:val="99"/>
    <w:semiHidden/>
    <w:unhideWhenUsed/>
    <w:rsid w:val="009764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49A"/>
    <w:rPr>
      <w:rFonts w:ascii="Segoe UI" w:hAnsi="Segoe UI" w:cs="Segoe UI"/>
      <w:sz w:val="18"/>
      <w:szCs w:val="18"/>
    </w:rPr>
  </w:style>
  <w:style w:type="paragraph" w:styleId="ListBullet">
    <w:name w:val="List Bullet"/>
    <w:basedOn w:val="Normal"/>
    <w:uiPriority w:val="99"/>
    <w:semiHidden/>
    <w:unhideWhenUsed/>
    <w:rsid w:val="004F04AA"/>
    <w:pPr>
      <w:numPr>
        <w:numId w:val="24"/>
      </w:numPr>
      <w:spacing w:line="240" w:lineRule="auto"/>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1864">
      <w:bodyDiv w:val="1"/>
      <w:marLeft w:val="0"/>
      <w:marRight w:val="0"/>
      <w:marTop w:val="0"/>
      <w:marBottom w:val="0"/>
      <w:divBdr>
        <w:top w:val="none" w:sz="0" w:space="0" w:color="auto"/>
        <w:left w:val="none" w:sz="0" w:space="0" w:color="auto"/>
        <w:bottom w:val="none" w:sz="0" w:space="0" w:color="auto"/>
        <w:right w:val="none" w:sz="0" w:space="0" w:color="auto"/>
      </w:divBdr>
    </w:div>
    <w:div w:id="264654688">
      <w:bodyDiv w:val="1"/>
      <w:marLeft w:val="0"/>
      <w:marRight w:val="0"/>
      <w:marTop w:val="0"/>
      <w:marBottom w:val="0"/>
      <w:divBdr>
        <w:top w:val="none" w:sz="0" w:space="0" w:color="auto"/>
        <w:left w:val="none" w:sz="0" w:space="0" w:color="auto"/>
        <w:bottom w:val="none" w:sz="0" w:space="0" w:color="auto"/>
        <w:right w:val="none" w:sz="0" w:space="0" w:color="auto"/>
      </w:divBdr>
      <w:divsChild>
        <w:div w:id="392512399">
          <w:marLeft w:val="446"/>
          <w:marRight w:val="0"/>
          <w:marTop w:val="0"/>
          <w:marBottom w:val="0"/>
          <w:divBdr>
            <w:top w:val="none" w:sz="0" w:space="0" w:color="auto"/>
            <w:left w:val="none" w:sz="0" w:space="0" w:color="auto"/>
            <w:bottom w:val="none" w:sz="0" w:space="0" w:color="auto"/>
            <w:right w:val="none" w:sz="0" w:space="0" w:color="auto"/>
          </w:divBdr>
        </w:div>
        <w:div w:id="625234549">
          <w:marLeft w:val="446"/>
          <w:marRight w:val="0"/>
          <w:marTop w:val="0"/>
          <w:marBottom w:val="0"/>
          <w:divBdr>
            <w:top w:val="none" w:sz="0" w:space="0" w:color="auto"/>
            <w:left w:val="none" w:sz="0" w:space="0" w:color="auto"/>
            <w:bottom w:val="none" w:sz="0" w:space="0" w:color="auto"/>
            <w:right w:val="none" w:sz="0" w:space="0" w:color="auto"/>
          </w:divBdr>
        </w:div>
        <w:div w:id="918489686">
          <w:marLeft w:val="446"/>
          <w:marRight w:val="0"/>
          <w:marTop w:val="0"/>
          <w:marBottom w:val="0"/>
          <w:divBdr>
            <w:top w:val="none" w:sz="0" w:space="0" w:color="auto"/>
            <w:left w:val="none" w:sz="0" w:space="0" w:color="auto"/>
            <w:bottom w:val="none" w:sz="0" w:space="0" w:color="auto"/>
            <w:right w:val="none" w:sz="0" w:space="0" w:color="auto"/>
          </w:divBdr>
        </w:div>
        <w:div w:id="536548580">
          <w:marLeft w:val="446"/>
          <w:marRight w:val="0"/>
          <w:marTop w:val="0"/>
          <w:marBottom w:val="0"/>
          <w:divBdr>
            <w:top w:val="none" w:sz="0" w:space="0" w:color="auto"/>
            <w:left w:val="none" w:sz="0" w:space="0" w:color="auto"/>
            <w:bottom w:val="none" w:sz="0" w:space="0" w:color="auto"/>
            <w:right w:val="none" w:sz="0" w:space="0" w:color="auto"/>
          </w:divBdr>
        </w:div>
        <w:div w:id="939216348">
          <w:marLeft w:val="446"/>
          <w:marRight w:val="0"/>
          <w:marTop w:val="0"/>
          <w:marBottom w:val="0"/>
          <w:divBdr>
            <w:top w:val="none" w:sz="0" w:space="0" w:color="auto"/>
            <w:left w:val="none" w:sz="0" w:space="0" w:color="auto"/>
            <w:bottom w:val="none" w:sz="0" w:space="0" w:color="auto"/>
            <w:right w:val="none" w:sz="0" w:space="0" w:color="auto"/>
          </w:divBdr>
        </w:div>
      </w:divsChild>
    </w:div>
    <w:div w:id="529614426">
      <w:bodyDiv w:val="1"/>
      <w:marLeft w:val="0"/>
      <w:marRight w:val="0"/>
      <w:marTop w:val="0"/>
      <w:marBottom w:val="0"/>
      <w:divBdr>
        <w:top w:val="none" w:sz="0" w:space="0" w:color="auto"/>
        <w:left w:val="none" w:sz="0" w:space="0" w:color="auto"/>
        <w:bottom w:val="none" w:sz="0" w:space="0" w:color="auto"/>
        <w:right w:val="none" w:sz="0" w:space="0" w:color="auto"/>
      </w:divBdr>
    </w:div>
    <w:div w:id="704214392">
      <w:bodyDiv w:val="1"/>
      <w:marLeft w:val="0"/>
      <w:marRight w:val="0"/>
      <w:marTop w:val="0"/>
      <w:marBottom w:val="0"/>
      <w:divBdr>
        <w:top w:val="none" w:sz="0" w:space="0" w:color="auto"/>
        <w:left w:val="none" w:sz="0" w:space="0" w:color="auto"/>
        <w:bottom w:val="none" w:sz="0" w:space="0" w:color="auto"/>
        <w:right w:val="none" w:sz="0" w:space="0" w:color="auto"/>
      </w:divBdr>
    </w:div>
    <w:div w:id="857084034">
      <w:bodyDiv w:val="1"/>
      <w:marLeft w:val="0"/>
      <w:marRight w:val="0"/>
      <w:marTop w:val="0"/>
      <w:marBottom w:val="0"/>
      <w:divBdr>
        <w:top w:val="none" w:sz="0" w:space="0" w:color="auto"/>
        <w:left w:val="none" w:sz="0" w:space="0" w:color="auto"/>
        <w:bottom w:val="none" w:sz="0" w:space="0" w:color="auto"/>
        <w:right w:val="none" w:sz="0" w:space="0" w:color="auto"/>
      </w:divBdr>
    </w:div>
    <w:div w:id="903687514">
      <w:bodyDiv w:val="1"/>
      <w:marLeft w:val="0"/>
      <w:marRight w:val="0"/>
      <w:marTop w:val="0"/>
      <w:marBottom w:val="0"/>
      <w:divBdr>
        <w:top w:val="none" w:sz="0" w:space="0" w:color="auto"/>
        <w:left w:val="none" w:sz="0" w:space="0" w:color="auto"/>
        <w:bottom w:val="none" w:sz="0" w:space="0" w:color="auto"/>
        <w:right w:val="none" w:sz="0" w:space="0" w:color="auto"/>
      </w:divBdr>
    </w:div>
    <w:div w:id="1021129252">
      <w:bodyDiv w:val="1"/>
      <w:marLeft w:val="0"/>
      <w:marRight w:val="0"/>
      <w:marTop w:val="0"/>
      <w:marBottom w:val="0"/>
      <w:divBdr>
        <w:top w:val="none" w:sz="0" w:space="0" w:color="auto"/>
        <w:left w:val="none" w:sz="0" w:space="0" w:color="auto"/>
        <w:bottom w:val="none" w:sz="0" w:space="0" w:color="auto"/>
        <w:right w:val="none" w:sz="0" w:space="0" w:color="auto"/>
      </w:divBdr>
    </w:div>
    <w:div w:id="1059792971">
      <w:bodyDiv w:val="1"/>
      <w:marLeft w:val="0"/>
      <w:marRight w:val="0"/>
      <w:marTop w:val="0"/>
      <w:marBottom w:val="0"/>
      <w:divBdr>
        <w:top w:val="none" w:sz="0" w:space="0" w:color="auto"/>
        <w:left w:val="none" w:sz="0" w:space="0" w:color="auto"/>
        <w:bottom w:val="none" w:sz="0" w:space="0" w:color="auto"/>
        <w:right w:val="none" w:sz="0" w:space="0" w:color="auto"/>
      </w:divBdr>
      <w:divsChild>
        <w:div w:id="374426451">
          <w:marLeft w:val="0"/>
          <w:marRight w:val="0"/>
          <w:marTop w:val="0"/>
          <w:marBottom w:val="0"/>
          <w:divBdr>
            <w:top w:val="none" w:sz="0" w:space="0" w:color="auto"/>
            <w:left w:val="single" w:sz="48" w:space="0" w:color="FFFFFF"/>
            <w:bottom w:val="none" w:sz="0" w:space="0" w:color="auto"/>
            <w:right w:val="single" w:sz="48" w:space="0" w:color="FFFFFF"/>
          </w:divBdr>
          <w:divsChild>
            <w:div w:id="1420059735">
              <w:marLeft w:val="0"/>
              <w:marRight w:val="0"/>
              <w:marTop w:val="300"/>
              <w:marBottom w:val="300"/>
              <w:divBdr>
                <w:top w:val="none" w:sz="0" w:space="0" w:color="auto"/>
                <w:left w:val="none" w:sz="0" w:space="0" w:color="auto"/>
                <w:bottom w:val="none" w:sz="0" w:space="0" w:color="auto"/>
                <w:right w:val="none" w:sz="0" w:space="0" w:color="auto"/>
              </w:divBdr>
              <w:divsChild>
                <w:div w:id="1337272825">
                  <w:marLeft w:val="0"/>
                  <w:marRight w:val="-4500"/>
                  <w:marTop w:val="0"/>
                  <w:marBottom w:val="0"/>
                  <w:divBdr>
                    <w:top w:val="none" w:sz="0" w:space="0" w:color="auto"/>
                    <w:left w:val="none" w:sz="0" w:space="0" w:color="auto"/>
                    <w:bottom w:val="none" w:sz="0" w:space="0" w:color="auto"/>
                    <w:right w:val="none" w:sz="0" w:space="0" w:color="auto"/>
                  </w:divBdr>
                  <w:divsChild>
                    <w:div w:id="2084837376">
                      <w:marLeft w:val="300"/>
                      <w:marRight w:val="4500"/>
                      <w:marTop w:val="0"/>
                      <w:marBottom w:val="54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single" w:sz="48" w:space="0" w:color="DBF1FC"/>
                            <w:left w:val="none" w:sz="0" w:space="0" w:color="auto"/>
                            <w:bottom w:val="none" w:sz="0" w:space="0" w:color="auto"/>
                            <w:right w:val="none" w:sz="0" w:space="0" w:color="auto"/>
                          </w:divBdr>
                          <w:divsChild>
                            <w:div w:id="14513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49491">
      <w:bodyDiv w:val="1"/>
      <w:marLeft w:val="0"/>
      <w:marRight w:val="0"/>
      <w:marTop w:val="0"/>
      <w:marBottom w:val="0"/>
      <w:divBdr>
        <w:top w:val="none" w:sz="0" w:space="0" w:color="auto"/>
        <w:left w:val="none" w:sz="0" w:space="0" w:color="auto"/>
        <w:bottom w:val="none" w:sz="0" w:space="0" w:color="auto"/>
        <w:right w:val="none" w:sz="0" w:space="0" w:color="auto"/>
      </w:divBdr>
    </w:div>
    <w:div w:id="1380208376">
      <w:bodyDiv w:val="1"/>
      <w:marLeft w:val="0"/>
      <w:marRight w:val="0"/>
      <w:marTop w:val="0"/>
      <w:marBottom w:val="0"/>
      <w:divBdr>
        <w:top w:val="none" w:sz="0" w:space="0" w:color="auto"/>
        <w:left w:val="none" w:sz="0" w:space="0" w:color="auto"/>
        <w:bottom w:val="none" w:sz="0" w:space="0" w:color="auto"/>
        <w:right w:val="none" w:sz="0" w:space="0" w:color="auto"/>
      </w:divBdr>
    </w:div>
    <w:div w:id="15327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houldhampc.norfolkparishes.gov.uk" TargetMode="External"/><Relationship Id="rId1" Type="http://schemas.openxmlformats.org/officeDocument/2006/relationships/hyperlink" Target="mailto:shouldham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02B23-91CE-4B57-8478-83C5159C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Carrier</dc:creator>
  <cp:keywords/>
  <dc:description/>
  <cp:lastModifiedBy>Helen Carrier</cp:lastModifiedBy>
  <cp:revision>3</cp:revision>
  <cp:lastPrinted>2016-12-12T09:40:00Z</cp:lastPrinted>
  <dcterms:created xsi:type="dcterms:W3CDTF">2017-06-21T07:53:00Z</dcterms:created>
  <dcterms:modified xsi:type="dcterms:W3CDTF">2017-06-21T08:32:00Z</dcterms:modified>
</cp:coreProperties>
</file>